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B1" w:rsidRDefault="00B476C2" w:rsidP="00B476C2">
      <w:pPr>
        <w:jc w:val="center"/>
        <w:rPr>
          <w:rFonts w:cstheme="minorHAnsi"/>
          <w:b/>
          <w:sz w:val="28"/>
          <w:szCs w:val="28"/>
        </w:rPr>
      </w:pPr>
      <w:r w:rsidRPr="00C97FE7">
        <w:rPr>
          <w:rFonts w:cstheme="minorHAnsi"/>
          <w:b/>
          <w:sz w:val="28"/>
          <w:szCs w:val="28"/>
        </w:rPr>
        <w:t xml:space="preserve">NOTES ON </w:t>
      </w:r>
      <w:r w:rsidR="00B308B1">
        <w:rPr>
          <w:rFonts w:cstheme="minorHAnsi"/>
          <w:b/>
          <w:sz w:val="28"/>
          <w:szCs w:val="28"/>
        </w:rPr>
        <w:t xml:space="preserve">DRAFT </w:t>
      </w:r>
      <w:r w:rsidRPr="00C97FE7">
        <w:rPr>
          <w:rFonts w:cstheme="minorHAnsi"/>
          <w:b/>
          <w:sz w:val="28"/>
          <w:szCs w:val="28"/>
        </w:rPr>
        <w:t xml:space="preserve">REGISTRATION </w:t>
      </w:r>
      <w:r w:rsidR="00171339">
        <w:rPr>
          <w:rFonts w:cstheme="minorHAnsi"/>
          <w:b/>
          <w:sz w:val="28"/>
          <w:szCs w:val="28"/>
        </w:rPr>
        <w:t>BILL</w:t>
      </w:r>
      <w:r w:rsidRPr="00C97FE7">
        <w:rPr>
          <w:rFonts w:cstheme="minorHAnsi"/>
          <w:b/>
          <w:sz w:val="28"/>
          <w:szCs w:val="28"/>
        </w:rPr>
        <w:t xml:space="preserve"> 2025</w:t>
      </w:r>
      <w:r w:rsidR="00B308B1">
        <w:rPr>
          <w:rFonts w:cstheme="minorHAnsi"/>
          <w:b/>
          <w:sz w:val="28"/>
          <w:szCs w:val="28"/>
        </w:rPr>
        <w:t xml:space="preserve">                                      </w:t>
      </w:r>
    </w:p>
    <w:p w:rsidR="00B308B1" w:rsidRPr="00B308B1" w:rsidRDefault="00B308B1" w:rsidP="00B308B1">
      <w:pPr>
        <w:spacing w:after="0"/>
        <w:ind w:left="5040" w:firstLine="720"/>
        <w:jc w:val="center"/>
        <w:rPr>
          <w:rFonts w:cstheme="minorHAnsi"/>
          <w:sz w:val="26"/>
          <w:szCs w:val="26"/>
        </w:rPr>
      </w:pPr>
      <w:r w:rsidRPr="00B308B1">
        <w:rPr>
          <w:rFonts w:cstheme="minorHAnsi"/>
          <w:sz w:val="26"/>
          <w:szCs w:val="26"/>
        </w:rPr>
        <w:t xml:space="preserve">           </w:t>
      </w:r>
      <w:r>
        <w:rPr>
          <w:rFonts w:cstheme="minorHAnsi"/>
          <w:sz w:val="26"/>
          <w:szCs w:val="26"/>
        </w:rPr>
        <w:t xml:space="preserve">         </w:t>
      </w:r>
      <w:r w:rsidRPr="00B308B1">
        <w:rPr>
          <w:rFonts w:cstheme="minorHAnsi"/>
          <w:sz w:val="26"/>
          <w:szCs w:val="26"/>
        </w:rPr>
        <w:t xml:space="preserve">  V.V.Naidu</w:t>
      </w:r>
    </w:p>
    <w:p w:rsidR="00B308B1" w:rsidRDefault="00B308B1" w:rsidP="00B308B1">
      <w:pPr>
        <w:spacing w:after="0"/>
        <w:rPr>
          <w:rFonts w:cstheme="minorHAnsi"/>
          <w:sz w:val="26"/>
          <w:szCs w:val="26"/>
        </w:rPr>
      </w:pPr>
      <w:r w:rsidRPr="00B308B1">
        <w:rPr>
          <w:rFonts w:cstheme="minorHAnsi"/>
          <w:sz w:val="26"/>
          <w:szCs w:val="26"/>
        </w:rPr>
        <w:tab/>
      </w:r>
      <w:r w:rsidRPr="00B308B1">
        <w:rPr>
          <w:rFonts w:cstheme="minorHAnsi"/>
          <w:sz w:val="26"/>
          <w:szCs w:val="26"/>
        </w:rPr>
        <w:tab/>
      </w:r>
      <w:r w:rsidRPr="00B308B1">
        <w:rPr>
          <w:rFonts w:cstheme="minorHAnsi"/>
          <w:sz w:val="26"/>
          <w:szCs w:val="26"/>
        </w:rPr>
        <w:tab/>
      </w:r>
      <w:r w:rsidRPr="00B308B1">
        <w:rPr>
          <w:rFonts w:cstheme="minorHAnsi"/>
          <w:sz w:val="26"/>
          <w:szCs w:val="26"/>
        </w:rPr>
        <w:tab/>
      </w:r>
      <w:r w:rsidRPr="00B308B1">
        <w:rPr>
          <w:rFonts w:cstheme="minorHAnsi"/>
          <w:sz w:val="26"/>
          <w:szCs w:val="26"/>
        </w:rPr>
        <w:tab/>
      </w:r>
      <w:r w:rsidRPr="00B308B1">
        <w:rPr>
          <w:rFonts w:cstheme="minorHAnsi"/>
          <w:sz w:val="26"/>
          <w:szCs w:val="26"/>
        </w:rPr>
        <w:tab/>
      </w:r>
      <w:r>
        <w:rPr>
          <w:rFonts w:cstheme="minorHAnsi"/>
          <w:sz w:val="26"/>
          <w:szCs w:val="26"/>
        </w:rPr>
        <w:t xml:space="preserve">        </w:t>
      </w:r>
      <w:r w:rsidRPr="00B308B1">
        <w:rPr>
          <w:rFonts w:cstheme="minorHAnsi"/>
          <w:sz w:val="26"/>
          <w:szCs w:val="26"/>
        </w:rPr>
        <w:t>Deputy Inspector General R&amp;S (</w:t>
      </w:r>
      <w:proofErr w:type="spellStart"/>
      <w:r w:rsidRPr="00B308B1">
        <w:rPr>
          <w:rFonts w:cstheme="minorHAnsi"/>
          <w:sz w:val="26"/>
          <w:szCs w:val="26"/>
        </w:rPr>
        <w:t>Rtd</w:t>
      </w:r>
      <w:proofErr w:type="spellEnd"/>
      <w:r w:rsidRPr="00B308B1">
        <w:rPr>
          <w:rFonts w:cstheme="minorHAnsi"/>
          <w:sz w:val="26"/>
          <w:szCs w:val="26"/>
        </w:rPr>
        <w:t>)</w:t>
      </w:r>
    </w:p>
    <w:p w:rsidR="00B308B1" w:rsidRPr="00B308B1" w:rsidRDefault="00B308B1" w:rsidP="00B308B1">
      <w:pPr>
        <w:spacing w:after="0"/>
        <w:rPr>
          <w:rFonts w:cstheme="minorHAnsi"/>
          <w:sz w:val="26"/>
          <w:szCs w:val="26"/>
        </w:rPr>
      </w:pPr>
    </w:p>
    <w:p w:rsidR="007D0448" w:rsidRPr="00441B51" w:rsidRDefault="007D0448" w:rsidP="007D0448">
      <w:pPr>
        <w:rPr>
          <w:rFonts w:cstheme="minorHAnsi"/>
          <w:b/>
          <w:sz w:val="26"/>
          <w:szCs w:val="26"/>
        </w:rPr>
      </w:pPr>
      <w:r w:rsidRPr="00441B51">
        <w:rPr>
          <w:rFonts w:cstheme="minorHAnsi"/>
          <w:b/>
          <w:sz w:val="26"/>
          <w:szCs w:val="26"/>
        </w:rPr>
        <w:t>Purpose of Registration Act is:</w:t>
      </w:r>
    </w:p>
    <w:p w:rsidR="007D0448" w:rsidRPr="00B308B1" w:rsidRDefault="007D0448" w:rsidP="00B308B1">
      <w:pPr>
        <w:pStyle w:val="ListParagraph"/>
        <w:numPr>
          <w:ilvl w:val="0"/>
          <w:numId w:val="15"/>
        </w:numPr>
        <w:spacing w:after="0"/>
        <w:rPr>
          <w:rFonts w:cstheme="minorHAnsi"/>
          <w:sz w:val="26"/>
          <w:szCs w:val="26"/>
        </w:rPr>
      </w:pPr>
      <w:r w:rsidRPr="00B308B1">
        <w:rPr>
          <w:rFonts w:cstheme="minorHAnsi"/>
          <w:sz w:val="26"/>
          <w:szCs w:val="26"/>
        </w:rPr>
        <w:t>Prevention of frauds and malpractices</w:t>
      </w:r>
    </w:p>
    <w:p w:rsidR="007D0448" w:rsidRPr="00B308B1" w:rsidRDefault="007D0448" w:rsidP="00B308B1">
      <w:pPr>
        <w:pStyle w:val="ListParagraph"/>
        <w:numPr>
          <w:ilvl w:val="0"/>
          <w:numId w:val="15"/>
        </w:numPr>
        <w:spacing w:after="0"/>
        <w:rPr>
          <w:rFonts w:cstheme="minorHAnsi"/>
          <w:sz w:val="26"/>
          <w:szCs w:val="26"/>
        </w:rPr>
      </w:pPr>
      <w:r w:rsidRPr="00B308B1">
        <w:rPr>
          <w:rFonts w:cstheme="minorHAnsi"/>
          <w:sz w:val="26"/>
          <w:szCs w:val="26"/>
        </w:rPr>
        <w:t xml:space="preserve">Protection of </w:t>
      </w:r>
      <w:r w:rsidR="006A2E2D" w:rsidRPr="00B308B1">
        <w:rPr>
          <w:rFonts w:cstheme="minorHAnsi"/>
          <w:sz w:val="26"/>
          <w:szCs w:val="26"/>
        </w:rPr>
        <w:t xml:space="preserve">registration </w:t>
      </w:r>
      <w:r w:rsidRPr="00B308B1">
        <w:rPr>
          <w:rFonts w:cstheme="minorHAnsi"/>
          <w:sz w:val="26"/>
          <w:szCs w:val="26"/>
        </w:rPr>
        <w:t>data</w:t>
      </w:r>
    </w:p>
    <w:p w:rsidR="007D0448" w:rsidRPr="00B308B1" w:rsidRDefault="007D0448" w:rsidP="00B308B1">
      <w:pPr>
        <w:pStyle w:val="ListParagraph"/>
        <w:numPr>
          <w:ilvl w:val="0"/>
          <w:numId w:val="15"/>
        </w:numPr>
        <w:spacing w:after="0"/>
        <w:rPr>
          <w:rFonts w:cstheme="minorHAnsi"/>
          <w:sz w:val="26"/>
          <w:szCs w:val="26"/>
        </w:rPr>
      </w:pPr>
      <w:r w:rsidRPr="00B308B1">
        <w:rPr>
          <w:rFonts w:cstheme="minorHAnsi"/>
          <w:sz w:val="26"/>
          <w:szCs w:val="26"/>
        </w:rPr>
        <w:t>Dissemination of Registration data</w:t>
      </w:r>
    </w:p>
    <w:p w:rsidR="007D0448" w:rsidRDefault="007D0448" w:rsidP="007D0448">
      <w:pPr>
        <w:pStyle w:val="ListParagraph"/>
        <w:autoSpaceDE w:val="0"/>
        <w:autoSpaceDN w:val="0"/>
        <w:adjustRightInd w:val="0"/>
        <w:spacing w:after="0" w:line="240" w:lineRule="auto"/>
        <w:rPr>
          <w:rFonts w:cstheme="minorHAnsi"/>
          <w:sz w:val="24"/>
          <w:szCs w:val="24"/>
        </w:rPr>
      </w:pPr>
    </w:p>
    <w:p w:rsidR="00615A54" w:rsidRDefault="00B476C2" w:rsidP="00615A54">
      <w:pPr>
        <w:pStyle w:val="ListParagraph"/>
        <w:numPr>
          <w:ilvl w:val="0"/>
          <w:numId w:val="2"/>
        </w:numPr>
        <w:autoSpaceDE w:val="0"/>
        <w:autoSpaceDN w:val="0"/>
        <w:adjustRightInd w:val="0"/>
        <w:spacing w:after="0" w:line="240" w:lineRule="auto"/>
        <w:rPr>
          <w:rFonts w:cstheme="minorHAnsi"/>
          <w:sz w:val="24"/>
          <w:szCs w:val="24"/>
        </w:rPr>
      </w:pPr>
      <w:r w:rsidRPr="007D0448">
        <w:rPr>
          <w:rFonts w:cstheme="minorHAnsi"/>
          <w:sz w:val="24"/>
          <w:szCs w:val="24"/>
        </w:rPr>
        <w:t>Existing Act is</w:t>
      </w:r>
      <w:r w:rsidRPr="007D0448">
        <w:rPr>
          <w:rFonts w:cstheme="minorHAnsi"/>
          <w:b/>
          <w:sz w:val="24"/>
          <w:szCs w:val="24"/>
        </w:rPr>
        <w:t xml:space="preserve"> </w:t>
      </w:r>
      <w:r w:rsidRPr="007D0448">
        <w:rPr>
          <w:rFonts w:cstheme="minorHAnsi"/>
          <w:sz w:val="24"/>
          <w:szCs w:val="24"/>
        </w:rPr>
        <w:t>pre</w:t>
      </w:r>
      <w:r w:rsidRPr="007D0448">
        <w:rPr>
          <w:rFonts w:cstheme="minorHAnsi"/>
          <w:color w:val="212121"/>
          <w:sz w:val="24"/>
          <w:szCs w:val="24"/>
        </w:rPr>
        <w:t xml:space="preserve">-Constitution Registration Act, 1908. </w:t>
      </w:r>
      <w:r w:rsidR="00615A54" w:rsidRPr="007D0448">
        <w:rPr>
          <w:rFonts w:cstheme="minorHAnsi"/>
          <w:sz w:val="24"/>
          <w:szCs w:val="24"/>
        </w:rPr>
        <w:t xml:space="preserve">Registration itself is meant to </w:t>
      </w:r>
      <w:r w:rsidR="00615A54" w:rsidRPr="007D0448">
        <w:rPr>
          <w:rFonts w:cstheme="minorHAnsi"/>
          <w:b/>
          <w:sz w:val="24"/>
          <w:szCs w:val="24"/>
        </w:rPr>
        <w:t>prevent fraud</w:t>
      </w:r>
      <w:r w:rsidR="00615A54" w:rsidRPr="007D0448">
        <w:rPr>
          <w:rFonts w:cstheme="minorHAnsi"/>
          <w:sz w:val="24"/>
          <w:szCs w:val="24"/>
        </w:rPr>
        <w:t xml:space="preserve"> and the law of registration has its genesis in the </w:t>
      </w:r>
      <w:r w:rsidR="00615A54" w:rsidRPr="007D0448">
        <w:rPr>
          <w:rFonts w:cstheme="minorHAnsi"/>
          <w:b/>
          <w:sz w:val="24"/>
          <w:szCs w:val="24"/>
        </w:rPr>
        <w:t>Statute of Frauds in England</w:t>
      </w:r>
      <w:r w:rsidR="00615A54" w:rsidRPr="007D0448">
        <w:rPr>
          <w:rFonts w:cstheme="minorHAnsi"/>
          <w:sz w:val="24"/>
          <w:szCs w:val="24"/>
        </w:rPr>
        <w:t>.</w:t>
      </w:r>
    </w:p>
    <w:p w:rsidR="007D0448" w:rsidRPr="007D0448" w:rsidRDefault="007D0448" w:rsidP="007D0448">
      <w:pPr>
        <w:pStyle w:val="ListParagraph"/>
        <w:autoSpaceDE w:val="0"/>
        <w:autoSpaceDN w:val="0"/>
        <w:adjustRightInd w:val="0"/>
        <w:spacing w:after="0" w:line="240" w:lineRule="auto"/>
        <w:rPr>
          <w:rFonts w:cstheme="minorHAnsi"/>
          <w:sz w:val="24"/>
          <w:szCs w:val="24"/>
        </w:rPr>
      </w:pPr>
    </w:p>
    <w:p w:rsidR="00B476C2" w:rsidRPr="00C97FE7" w:rsidRDefault="00615A54" w:rsidP="00B476C2">
      <w:pPr>
        <w:pStyle w:val="Default"/>
        <w:numPr>
          <w:ilvl w:val="0"/>
          <w:numId w:val="2"/>
        </w:numPr>
        <w:rPr>
          <w:rFonts w:asciiTheme="minorHAnsi" w:hAnsiTheme="minorHAnsi" w:cstheme="minorHAnsi"/>
          <w:b/>
        </w:rPr>
      </w:pPr>
      <w:r w:rsidRPr="006A2E2D">
        <w:rPr>
          <w:rFonts w:asciiTheme="minorHAnsi" w:hAnsiTheme="minorHAnsi" w:cstheme="minorHAnsi"/>
          <w:b/>
        </w:rPr>
        <w:t>Title registration</w:t>
      </w:r>
      <w:r w:rsidRPr="00C97FE7">
        <w:rPr>
          <w:rFonts w:asciiTheme="minorHAnsi" w:hAnsiTheme="minorHAnsi" w:cstheme="minorHAnsi"/>
        </w:rPr>
        <w:t xml:space="preserve"> is unknown to the Act</w:t>
      </w:r>
    </w:p>
    <w:p w:rsidR="00B476C2" w:rsidRPr="00C97FE7" w:rsidRDefault="00B476C2" w:rsidP="00B476C2">
      <w:pPr>
        <w:pStyle w:val="Default"/>
        <w:ind w:left="720"/>
        <w:rPr>
          <w:rFonts w:asciiTheme="minorHAnsi" w:hAnsiTheme="minorHAnsi" w:cstheme="minorHAnsi"/>
          <w:b/>
        </w:rPr>
      </w:pPr>
    </w:p>
    <w:p w:rsidR="007D0448" w:rsidRDefault="00C97FE7" w:rsidP="007D0448">
      <w:pPr>
        <w:pStyle w:val="ListParagraph"/>
        <w:numPr>
          <w:ilvl w:val="0"/>
          <w:numId w:val="2"/>
        </w:numPr>
        <w:autoSpaceDE w:val="0"/>
        <w:autoSpaceDN w:val="0"/>
        <w:adjustRightInd w:val="0"/>
        <w:spacing w:after="0" w:line="240" w:lineRule="auto"/>
        <w:rPr>
          <w:rFonts w:cstheme="minorHAnsi"/>
          <w:sz w:val="24"/>
          <w:szCs w:val="24"/>
        </w:rPr>
      </w:pPr>
      <w:r w:rsidRPr="007D0448">
        <w:rPr>
          <w:rFonts w:cstheme="minorHAnsi"/>
          <w:sz w:val="24"/>
          <w:szCs w:val="24"/>
        </w:rPr>
        <w:t xml:space="preserve">The Act is only meant to prevent frauds </w:t>
      </w:r>
      <w:r w:rsidRPr="009919F3">
        <w:rPr>
          <w:rFonts w:cstheme="minorHAnsi"/>
          <w:sz w:val="24"/>
          <w:szCs w:val="24"/>
          <w:u w:val="single"/>
        </w:rPr>
        <w:t>by perpetuating the documents</w:t>
      </w:r>
      <w:r w:rsidRPr="007D0448">
        <w:rPr>
          <w:rFonts w:cstheme="minorHAnsi"/>
          <w:sz w:val="24"/>
          <w:szCs w:val="24"/>
        </w:rPr>
        <w:t xml:space="preserve"> and making provision for copying as well as access to the public.</w:t>
      </w:r>
    </w:p>
    <w:p w:rsidR="009919F3" w:rsidRPr="009919F3" w:rsidRDefault="009919F3" w:rsidP="009919F3">
      <w:pPr>
        <w:pStyle w:val="Default"/>
        <w:ind w:left="720"/>
        <w:jc w:val="both"/>
        <w:rPr>
          <w:rFonts w:asciiTheme="minorHAnsi" w:hAnsiTheme="minorHAnsi" w:cstheme="minorHAnsi"/>
          <w:b/>
        </w:rPr>
      </w:pPr>
    </w:p>
    <w:p w:rsidR="00B476C2" w:rsidRPr="007D0448" w:rsidRDefault="00B476C2" w:rsidP="00EF0F14">
      <w:pPr>
        <w:pStyle w:val="Default"/>
        <w:numPr>
          <w:ilvl w:val="0"/>
          <w:numId w:val="2"/>
        </w:numPr>
        <w:jc w:val="both"/>
        <w:rPr>
          <w:rFonts w:asciiTheme="minorHAnsi" w:hAnsiTheme="minorHAnsi" w:cstheme="minorHAnsi"/>
          <w:b/>
        </w:rPr>
      </w:pPr>
      <w:r w:rsidRPr="007D0448">
        <w:rPr>
          <w:rFonts w:asciiTheme="minorHAnsi" w:hAnsiTheme="minorHAnsi" w:cstheme="minorHAnsi"/>
        </w:rPr>
        <w:t xml:space="preserve">It is felt it to be essential that the process of registration </w:t>
      </w:r>
      <w:r w:rsidRPr="006A2E2D">
        <w:rPr>
          <w:rFonts w:asciiTheme="minorHAnsi" w:hAnsiTheme="minorHAnsi" w:cstheme="minorHAnsi"/>
          <w:b/>
        </w:rPr>
        <w:t>is robust</w:t>
      </w:r>
      <w:r w:rsidRPr="007D0448">
        <w:rPr>
          <w:rFonts w:asciiTheme="minorHAnsi" w:hAnsiTheme="minorHAnsi" w:cstheme="minorHAnsi"/>
        </w:rPr>
        <w:t xml:space="preserve">, </w:t>
      </w:r>
      <w:r w:rsidRPr="006A2E2D">
        <w:rPr>
          <w:rFonts w:asciiTheme="minorHAnsi" w:hAnsiTheme="minorHAnsi" w:cstheme="minorHAnsi"/>
          <w:b/>
        </w:rPr>
        <w:t>reliable</w:t>
      </w:r>
      <w:r w:rsidRPr="007D0448">
        <w:rPr>
          <w:rFonts w:asciiTheme="minorHAnsi" w:hAnsiTheme="minorHAnsi" w:cstheme="minorHAnsi"/>
        </w:rPr>
        <w:t xml:space="preserve">, </w:t>
      </w:r>
      <w:r w:rsidRPr="007D0448">
        <w:rPr>
          <w:rFonts w:asciiTheme="minorHAnsi" w:hAnsiTheme="minorHAnsi" w:cstheme="minorHAnsi"/>
          <w:color w:val="auto"/>
        </w:rPr>
        <w:t xml:space="preserve">and </w:t>
      </w:r>
      <w:r w:rsidRPr="006A2E2D">
        <w:rPr>
          <w:rFonts w:asciiTheme="minorHAnsi" w:hAnsiTheme="minorHAnsi" w:cstheme="minorHAnsi"/>
          <w:b/>
          <w:color w:val="auto"/>
        </w:rPr>
        <w:t>capable of adapting to evolving societal and technological developments</w:t>
      </w:r>
      <w:r w:rsidRPr="007D0448">
        <w:rPr>
          <w:rFonts w:asciiTheme="minorHAnsi" w:hAnsiTheme="minorHAnsi" w:cstheme="minorHAnsi"/>
          <w:color w:val="auto"/>
        </w:rPr>
        <w:t>.</w:t>
      </w:r>
    </w:p>
    <w:p w:rsidR="00B476C2" w:rsidRPr="00C97FE7" w:rsidRDefault="00B476C2" w:rsidP="00EF0F14">
      <w:pPr>
        <w:pStyle w:val="Default"/>
        <w:jc w:val="both"/>
        <w:rPr>
          <w:rFonts w:asciiTheme="minorHAnsi" w:hAnsiTheme="minorHAnsi" w:cstheme="minorHAnsi"/>
        </w:rPr>
      </w:pPr>
    </w:p>
    <w:p w:rsidR="00EF0F14" w:rsidRPr="00C97FE7" w:rsidRDefault="00EF0F14" w:rsidP="00EF0F14">
      <w:pPr>
        <w:pStyle w:val="Default"/>
        <w:numPr>
          <w:ilvl w:val="0"/>
          <w:numId w:val="2"/>
        </w:numPr>
        <w:jc w:val="both"/>
        <w:rPr>
          <w:rFonts w:asciiTheme="minorHAnsi" w:hAnsiTheme="minorHAnsi" w:cstheme="minorHAnsi"/>
        </w:rPr>
      </w:pPr>
      <w:r w:rsidRPr="00C97FE7">
        <w:rPr>
          <w:rFonts w:asciiTheme="minorHAnsi" w:hAnsiTheme="minorHAnsi" w:cstheme="minorHAnsi"/>
        </w:rPr>
        <w:t>There is:</w:t>
      </w:r>
    </w:p>
    <w:p w:rsidR="00EF0F14" w:rsidRPr="009919F3" w:rsidRDefault="00B476C2" w:rsidP="00EF0F14">
      <w:pPr>
        <w:pStyle w:val="Default"/>
        <w:numPr>
          <w:ilvl w:val="0"/>
          <w:numId w:val="13"/>
        </w:numPr>
        <w:jc w:val="both"/>
        <w:rPr>
          <w:rFonts w:asciiTheme="minorHAnsi" w:hAnsiTheme="minorHAnsi" w:cstheme="minorHAnsi"/>
          <w:b/>
        </w:rPr>
      </w:pPr>
      <w:r w:rsidRPr="009919F3">
        <w:rPr>
          <w:rFonts w:asciiTheme="minorHAnsi" w:hAnsiTheme="minorHAnsi" w:cstheme="minorHAnsi"/>
          <w:sz w:val="23"/>
          <w:szCs w:val="23"/>
        </w:rPr>
        <w:t xml:space="preserve">growing use of technologies, evolving socio-economic practices, </w:t>
      </w:r>
      <w:r w:rsidRPr="009919F3">
        <w:rPr>
          <w:rFonts w:asciiTheme="minorHAnsi" w:hAnsiTheme="minorHAnsi" w:cstheme="minorHAnsi"/>
          <w:color w:val="auto"/>
        </w:rPr>
        <w:t xml:space="preserve"> </w:t>
      </w:r>
    </w:p>
    <w:p w:rsidR="00EF0F14" w:rsidRPr="00C97FE7" w:rsidRDefault="00B476C2" w:rsidP="00EF0F14">
      <w:pPr>
        <w:pStyle w:val="Default"/>
        <w:numPr>
          <w:ilvl w:val="0"/>
          <w:numId w:val="13"/>
        </w:numPr>
        <w:jc w:val="both"/>
        <w:rPr>
          <w:rFonts w:asciiTheme="minorHAnsi" w:hAnsiTheme="minorHAnsi" w:cstheme="minorHAnsi"/>
          <w:b/>
        </w:rPr>
      </w:pPr>
      <w:r w:rsidRPr="00C97FE7">
        <w:rPr>
          <w:rFonts w:asciiTheme="minorHAnsi" w:hAnsiTheme="minorHAnsi" w:cstheme="minorHAnsi"/>
          <w:color w:val="auto"/>
          <w:sz w:val="23"/>
          <w:szCs w:val="23"/>
        </w:rPr>
        <w:t>and increasing reliance on registered documents</w:t>
      </w:r>
    </w:p>
    <w:p w:rsidR="00E964D6" w:rsidRPr="00C97FE7" w:rsidRDefault="00B476C2" w:rsidP="00EF0F14">
      <w:pPr>
        <w:pStyle w:val="Default"/>
        <w:numPr>
          <w:ilvl w:val="0"/>
          <w:numId w:val="13"/>
        </w:numPr>
        <w:jc w:val="both"/>
        <w:rPr>
          <w:rFonts w:asciiTheme="minorHAnsi" w:hAnsiTheme="minorHAnsi" w:cstheme="minorHAnsi"/>
          <w:b/>
        </w:rPr>
      </w:pPr>
      <w:r w:rsidRPr="00C97FE7">
        <w:rPr>
          <w:rFonts w:asciiTheme="minorHAnsi" w:hAnsiTheme="minorHAnsi" w:cstheme="minorHAnsi"/>
          <w:color w:val="auto"/>
          <w:sz w:val="23"/>
          <w:szCs w:val="23"/>
        </w:rPr>
        <w:t xml:space="preserve">for due diligence, service delivery, </w:t>
      </w:r>
      <w:r w:rsidRPr="00C97FE7">
        <w:rPr>
          <w:rFonts w:asciiTheme="minorHAnsi" w:hAnsiTheme="minorHAnsi" w:cstheme="minorHAnsi"/>
          <w:color w:val="auto"/>
        </w:rPr>
        <w:t xml:space="preserve"> </w:t>
      </w:r>
      <w:r w:rsidRPr="00C97FE7">
        <w:rPr>
          <w:rFonts w:asciiTheme="minorHAnsi" w:hAnsiTheme="minorHAnsi" w:cstheme="minorHAnsi"/>
          <w:color w:val="auto"/>
          <w:sz w:val="23"/>
          <w:szCs w:val="23"/>
        </w:rPr>
        <w:t xml:space="preserve">and legal adjudication have underscored the need to create a forward-looking </w:t>
      </w:r>
      <w:r w:rsidRPr="00C97FE7">
        <w:rPr>
          <w:rFonts w:asciiTheme="minorHAnsi" w:hAnsiTheme="minorHAnsi" w:cstheme="minorHAnsi"/>
          <w:color w:val="auto"/>
        </w:rPr>
        <w:t xml:space="preserve"> </w:t>
      </w:r>
      <w:r w:rsidRPr="00C97FE7">
        <w:rPr>
          <w:rFonts w:asciiTheme="minorHAnsi" w:hAnsiTheme="minorHAnsi" w:cstheme="minorHAnsi"/>
          <w:color w:val="auto"/>
          <w:sz w:val="23"/>
          <w:szCs w:val="23"/>
        </w:rPr>
        <w:t>registration framework</w:t>
      </w:r>
    </w:p>
    <w:p w:rsidR="00E964D6" w:rsidRPr="00C97FE7" w:rsidRDefault="00E964D6" w:rsidP="00EF0F14">
      <w:pPr>
        <w:pStyle w:val="Default"/>
        <w:jc w:val="both"/>
        <w:rPr>
          <w:rFonts w:asciiTheme="minorHAnsi" w:hAnsiTheme="minorHAnsi" w:cstheme="minorHAnsi"/>
        </w:rPr>
      </w:pPr>
    </w:p>
    <w:p w:rsidR="00E964D6" w:rsidRPr="00C97FE7" w:rsidRDefault="00E964D6" w:rsidP="00EF0F14">
      <w:pPr>
        <w:pStyle w:val="Default"/>
        <w:numPr>
          <w:ilvl w:val="0"/>
          <w:numId w:val="2"/>
        </w:numPr>
        <w:jc w:val="both"/>
        <w:rPr>
          <w:rFonts w:asciiTheme="minorHAnsi" w:hAnsiTheme="minorHAnsi" w:cstheme="minorHAnsi"/>
          <w:b/>
        </w:rPr>
      </w:pPr>
      <w:r w:rsidRPr="00C97FE7">
        <w:rPr>
          <w:rFonts w:asciiTheme="minorHAnsi" w:hAnsiTheme="minorHAnsi" w:cstheme="minorHAnsi"/>
          <w:sz w:val="23"/>
          <w:szCs w:val="23"/>
        </w:rPr>
        <w:t xml:space="preserve">Several states and union territories </w:t>
      </w:r>
      <w:r w:rsidR="006A2E2D">
        <w:rPr>
          <w:rFonts w:asciiTheme="minorHAnsi" w:hAnsiTheme="minorHAnsi" w:cstheme="minorHAnsi"/>
          <w:sz w:val="23"/>
          <w:szCs w:val="23"/>
        </w:rPr>
        <w:t xml:space="preserve"> </w:t>
      </w:r>
      <w:r w:rsidRPr="00C97FE7">
        <w:rPr>
          <w:rFonts w:asciiTheme="minorHAnsi" w:hAnsiTheme="minorHAnsi" w:cstheme="minorHAnsi"/>
          <w:sz w:val="23"/>
          <w:szCs w:val="23"/>
        </w:rPr>
        <w:t xml:space="preserve">have already introduced </w:t>
      </w:r>
      <w:r w:rsidRPr="00C97FE7">
        <w:rPr>
          <w:rFonts w:asciiTheme="minorHAnsi" w:hAnsiTheme="minorHAnsi" w:cstheme="minorHAnsi"/>
          <w:color w:val="auto"/>
        </w:rPr>
        <w:t xml:space="preserve"> </w:t>
      </w:r>
      <w:r w:rsidRPr="00C97FE7">
        <w:rPr>
          <w:rFonts w:asciiTheme="minorHAnsi" w:hAnsiTheme="minorHAnsi" w:cstheme="minorHAnsi"/>
          <w:color w:val="auto"/>
          <w:sz w:val="23"/>
          <w:szCs w:val="23"/>
        </w:rPr>
        <w:t xml:space="preserve">innovations such as </w:t>
      </w:r>
      <w:r w:rsidRPr="00C97FE7">
        <w:rPr>
          <w:rFonts w:asciiTheme="minorHAnsi" w:hAnsiTheme="minorHAnsi" w:cstheme="minorHAnsi"/>
          <w:color w:val="auto"/>
          <w:sz w:val="23"/>
          <w:szCs w:val="23"/>
          <w:u w:val="single"/>
        </w:rPr>
        <w:t>online document submission</w:t>
      </w:r>
      <w:r w:rsidRPr="00C97FE7">
        <w:rPr>
          <w:rFonts w:asciiTheme="minorHAnsi" w:hAnsiTheme="minorHAnsi" w:cstheme="minorHAnsi"/>
          <w:color w:val="auto"/>
          <w:sz w:val="23"/>
          <w:szCs w:val="23"/>
        </w:rPr>
        <w:t xml:space="preserve"> and </w:t>
      </w:r>
      <w:r w:rsidRPr="00C97FE7">
        <w:rPr>
          <w:rFonts w:asciiTheme="minorHAnsi" w:hAnsiTheme="minorHAnsi" w:cstheme="minorHAnsi"/>
          <w:color w:val="auto"/>
          <w:sz w:val="23"/>
          <w:szCs w:val="23"/>
          <w:u w:val="single"/>
        </w:rPr>
        <w:t>digital identity verification</w:t>
      </w:r>
      <w:r w:rsidRPr="00C97FE7">
        <w:rPr>
          <w:rFonts w:asciiTheme="minorHAnsi" w:hAnsiTheme="minorHAnsi" w:cstheme="minorHAnsi"/>
          <w:color w:val="auto"/>
          <w:sz w:val="23"/>
          <w:szCs w:val="23"/>
        </w:rPr>
        <w:t xml:space="preserve"> </w:t>
      </w:r>
      <w:r w:rsidRPr="00C97FE7">
        <w:rPr>
          <w:rFonts w:asciiTheme="minorHAnsi" w:hAnsiTheme="minorHAnsi" w:cstheme="minorHAnsi"/>
          <w:color w:val="auto"/>
        </w:rPr>
        <w:t xml:space="preserve"> </w:t>
      </w:r>
      <w:r w:rsidRPr="00C97FE7">
        <w:rPr>
          <w:rFonts w:asciiTheme="minorHAnsi" w:hAnsiTheme="minorHAnsi" w:cstheme="minorHAnsi"/>
          <w:color w:val="auto"/>
          <w:sz w:val="23"/>
          <w:szCs w:val="23"/>
        </w:rPr>
        <w:t>under the existing 1908 Act</w:t>
      </w:r>
    </w:p>
    <w:p w:rsidR="00E964D6" w:rsidRPr="00C97FE7" w:rsidRDefault="00E964D6" w:rsidP="00EF0F14">
      <w:pPr>
        <w:pStyle w:val="Default"/>
        <w:jc w:val="both"/>
        <w:rPr>
          <w:rFonts w:asciiTheme="minorHAnsi" w:hAnsiTheme="minorHAnsi" w:cstheme="minorHAnsi"/>
        </w:rPr>
      </w:pPr>
    </w:p>
    <w:p w:rsidR="00E964D6" w:rsidRPr="00C97FE7" w:rsidRDefault="00E964D6" w:rsidP="00EF0F14">
      <w:pPr>
        <w:pStyle w:val="Default"/>
        <w:jc w:val="both"/>
        <w:rPr>
          <w:rFonts w:asciiTheme="minorHAnsi" w:hAnsiTheme="minorHAnsi" w:cstheme="minorHAnsi"/>
        </w:rPr>
      </w:pPr>
    </w:p>
    <w:p w:rsidR="00B308B1" w:rsidRPr="005B463D" w:rsidRDefault="00B308B1" w:rsidP="00B308B1">
      <w:pPr>
        <w:autoSpaceDE w:val="0"/>
        <w:autoSpaceDN w:val="0"/>
        <w:adjustRightInd w:val="0"/>
        <w:spacing w:after="0" w:line="240" w:lineRule="auto"/>
        <w:jc w:val="center"/>
        <w:rPr>
          <w:rFonts w:cstheme="minorHAnsi"/>
          <w:b/>
          <w:color w:val="000000"/>
        </w:rPr>
      </w:pPr>
      <w:r w:rsidRPr="005B463D">
        <w:rPr>
          <w:rFonts w:cstheme="minorHAnsi"/>
          <w:b/>
          <w:color w:val="000000"/>
        </w:rPr>
        <w:t>NATIONAL GENERIC DOCUMENT REGISTRATION SYSTEM</w:t>
      </w:r>
      <w:r w:rsidR="009919F3">
        <w:rPr>
          <w:rFonts w:cstheme="minorHAnsi"/>
          <w:b/>
          <w:color w:val="000000"/>
        </w:rPr>
        <w:t xml:space="preserve"> (NGDRS) </w:t>
      </w:r>
    </w:p>
    <w:p w:rsidR="00B308B1" w:rsidRPr="005B463D" w:rsidRDefault="00B308B1" w:rsidP="00B308B1">
      <w:pPr>
        <w:autoSpaceDE w:val="0"/>
        <w:autoSpaceDN w:val="0"/>
        <w:adjustRightInd w:val="0"/>
        <w:spacing w:after="0" w:line="240" w:lineRule="auto"/>
        <w:jc w:val="center"/>
        <w:rPr>
          <w:rFonts w:cstheme="minorHAnsi"/>
          <w:b/>
          <w:color w:val="000000"/>
        </w:rPr>
      </w:pPr>
    </w:p>
    <w:p w:rsidR="00B308B1" w:rsidRPr="005B463D" w:rsidRDefault="00B308B1" w:rsidP="00B308B1">
      <w:pPr>
        <w:pStyle w:val="ListParagraph"/>
        <w:autoSpaceDE w:val="0"/>
        <w:autoSpaceDN w:val="0"/>
        <w:adjustRightInd w:val="0"/>
        <w:spacing w:after="0" w:line="240" w:lineRule="auto"/>
        <w:ind w:left="0"/>
        <w:jc w:val="both"/>
        <w:rPr>
          <w:rStyle w:val="uv3um"/>
          <w:rFonts w:cstheme="minorHAnsi"/>
          <w:shd w:val="clear" w:color="auto" w:fill="FFFFFF"/>
        </w:rPr>
      </w:pPr>
      <w:r w:rsidRPr="005B463D">
        <w:rPr>
          <w:rStyle w:val="oxzekf"/>
          <w:rFonts w:cstheme="minorHAnsi"/>
          <w:shd w:val="clear" w:color="auto" w:fill="FFFFFF"/>
        </w:rPr>
        <w:t>Many states in India have adopted computerized systems for document registration, with the National Generic Document Registration System (NGDRS) being a key initiative. </w:t>
      </w:r>
      <w:r w:rsidRPr="009919F3">
        <w:rPr>
          <w:rStyle w:val="oxzekf"/>
          <w:rFonts w:cstheme="minorHAnsi"/>
          <w:b/>
          <w:shd w:val="clear" w:color="auto" w:fill="FFFFFF"/>
        </w:rPr>
        <w:t>NGDRS,</w:t>
      </w:r>
      <w:r w:rsidRPr="005B463D">
        <w:rPr>
          <w:rStyle w:val="oxzekf"/>
          <w:rFonts w:cstheme="minorHAnsi"/>
          <w:shd w:val="clear" w:color="auto" w:fill="FFFFFF"/>
        </w:rPr>
        <w:t xml:space="preserve"> </w:t>
      </w:r>
      <w:r w:rsidRPr="009919F3">
        <w:rPr>
          <w:rStyle w:val="oxzekf"/>
          <w:rFonts w:cstheme="minorHAnsi"/>
          <w:b/>
          <w:u w:val="single"/>
          <w:shd w:val="clear" w:color="auto" w:fill="FFFFFF"/>
        </w:rPr>
        <w:t>or e-Registration</w:t>
      </w:r>
      <w:r w:rsidRPr="005B463D">
        <w:rPr>
          <w:rStyle w:val="oxzekf"/>
          <w:rFonts w:cstheme="minorHAnsi"/>
          <w:shd w:val="clear" w:color="auto" w:fill="FFFFFF"/>
        </w:rPr>
        <w:t xml:space="preserve">, has been implemented </w:t>
      </w:r>
      <w:r w:rsidRPr="009919F3">
        <w:rPr>
          <w:rStyle w:val="oxzekf"/>
          <w:rFonts w:cstheme="minorHAnsi"/>
          <w:b/>
          <w:shd w:val="clear" w:color="auto" w:fill="FFFFFF"/>
        </w:rPr>
        <w:t>in 18 States/UTs</w:t>
      </w:r>
      <w:r w:rsidRPr="005B463D">
        <w:rPr>
          <w:rStyle w:val="oxzekf"/>
          <w:rFonts w:cstheme="minorHAnsi"/>
          <w:shd w:val="clear" w:color="auto" w:fill="FFFFFF"/>
        </w:rPr>
        <w:t xml:space="preserve"> and data sharing is underway in another 13, </w:t>
      </w:r>
      <w:r w:rsidR="009919F3" w:rsidRPr="005B463D">
        <w:rPr>
          <w:rStyle w:val="oxzekf"/>
          <w:rFonts w:cstheme="minorHAnsi"/>
          <w:shd w:val="clear" w:color="auto" w:fill="FFFFFF"/>
        </w:rPr>
        <w:t>totalling</w:t>
      </w:r>
      <w:r w:rsidRPr="005B463D">
        <w:rPr>
          <w:rStyle w:val="oxzekf"/>
          <w:rFonts w:cstheme="minorHAnsi"/>
          <w:shd w:val="clear" w:color="auto" w:fill="FFFFFF"/>
        </w:rPr>
        <w:t xml:space="preserve"> 31 States/UTs covered. This modernization aims to streamline the registration process for land records and other documents.</w:t>
      </w:r>
      <w:r w:rsidRPr="005B463D">
        <w:rPr>
          <w:rStyle w:val="uv3um"/>
          <w:rFonts w:cstheme="minorHAnsi"/>
          <w:shd w:val="clear" w:color="auto" w:fill="FFFFFF"/>
        </w:rPr>
        <w:t> </w:t>
      </w:r>
    </w:p>
    <w:p w:rsidR="00B308B1" w:rsidRPr="005B463D" w:rsidRDefault="00B308B1" w:rsidP="00B308B1">
      <w:pPr>
        <w:pStyle w:val="ListParagraph"/>
        <w:autoSpaceDE w:val="0"/>
        <w:autoSpaceDN w:val="0"/>
        <w:adjustRightInd w:val="0"/>
        <w:spacing w:after="0" w:line="240" w:lineRule="auto"/>
        <w:ind w:left="0" w:firstLine="720"/>
        <w:jc w:val="both"/>
        <w:rPr>
          <w:rStyle w:val="uv3um"/>
          <w:rFonts w:cstheme="minorHAnsi"/>
          <w:color w:val="001D35"/>
          <w:shd w:val="clear" w:color="auto" w:fill="FFFFFF"/>
        </w:rPr>
      </w:pPr>
    </w:p>
    <w:p w:rsidR="00B308B1" w:rsidRDefault="00B308B1" w:rsidP="00B308B1">
      <w:pPr>
        <w:pStyle w:val="Default"/>
        <w:jc w:val="both"/>
        <w:rPr>
          <w:rFonts w:asciiTheme="minorHAnsi" w:hAnsiTheme="minorHAnsi" w:cstheme="minorHAnsi"/>
          <w:sz w:val="22"/>
          <w:szCs w:val="22"/>
          <w:shd w:val="clear" w:color="auto" w:fill="FFFFFF"/>
        </w:rPr>
      </w:pPr>
      <w:r w:rsidRPr="005B463D">
        <w:rPr>
          <w:rFonts w:asciiTheme="minorHAnsi" w:hAnsiTheme="minorHAnsi" w:cstheme="minorHAnsi"/>
          <w:sz w:val="22"/>
          <w:szCs w:val="22"/>
          <w:shd w:val="clear" w:color="auto" w:fill="FFFFFF"/>
        </w:rPr>
        <w:t xml:space="preserve">13 States / UTs namely; Andhra Pradesh, Chandigarh, Haryana, Gujarat, Madhya Pradesh, Odisha, Puducherry, Rajasthan, Sikkim, Tamil Nadu, Telangana, Uttar Pradesh and West Bengal have </w:t>
      </w:r>
      <w:r w:rsidRPr="009919F3">
        <w:rPr>
          <w:rFonts w:asciiTheme="minorHAnsi" w:hAnsiTheme="minorHAnsi" w:cstheme="minorHAnsi"/>
          <w:b/>
          <w:sz w:val="22"/>
          <w:szCs w:val="22"/>
          <w:u w:val="single"/>
          <w:shd w:val="clear" w:color="auto" w:fill="FFFFFF"/>
        </w:rPr>
        <w:t xml:space="preserve">started sharing data with national portal of NGDRS </w:t>
      </w:r>
      <w:r w:rsidRPr="005B463D">
        <w:rPr>
          <w:rFonts w:asciiTheme="minorHAnsi" w:hAnsiTheme="minorHAnsi" w:cstheme="minorHAnsi"/>
          <w:b/>
          <w:sz w:val="22"/>
          <w:szCs w:val="22"/>
          <w:shd w:val="clear" w:color="auto" w:fill="FFFFFF"/>
        </w:rPr>
        <w:t>or e-Registration</w:t>
      </w:r>
      <w:r w:rsidRPr="005B463D">
        <w:rPr>
          <w:rFonts w:asciiTheme="minorHAnsi" w:hAnsiTheme="minorHAnsi" w:cstheme="minorHAnsi"/>
          <w:sz w:val="22"/>
          <w:szCs w:val="22"/>
          <w:shd w:val="clear" w:color="auto" w:fill="FFFFFF"/>
        </w:rPr>
        <w:t xml:space="preserve"> through User Interface / API. Thus, making it total 31 States / UTs covered under NGDRS or e-Registration</w:t>
      </w:r>
      <w:r w:rsidR="00171339" w:rsidRPr="005B463D">
        <w:rPr>
          <w:rFonts w:asciiTheme="minorHAnsi" w:hAnsiTheme="minorHAnsi" w:cstheme="minorHAnsi"/>
          <w:sz w:val="22"/>
          <w:szCs w:val="22"/>
          <w:shd w:val="clear" w:color="auto" w:fill="FFFFFF"/>
        </w:rPr>
        <w:t>.</w:t>
      </w:r>
    </w:p>
    <w:p w:rsidR="009919F3" w:rsidRPr="005B463D" w:rsidRDefault="009919F3" w:rsidP="00B308B1">
      <w:pPr>
        <w:pStyle w:val="Default"/>
        <w:jc w:val="both"/>
        <w:rPr>
          <w:rFonts w:asciiTheme="minorHAnsi" w:hAnsiTheme="minorHAnsi" w:cstheme="minorHAnsi"/>
          <w:sz w:val="22"/>
          <w:szCs w:val="22"/>
          <w:shd w:val="clear" w:color="auto" w:fill="FFFFFF"/>
        </w:rPr>
      </w:pPr>
    </w:p>
    <w:p w:rsidR="00171339" w:rsidRDefault="00171339" w:rsidP="00B308B1">
      <w:pPr>
        <w:pStyle w:val="Default"/>
        <w:jc w:val="both"/>
        <w:rPr>
          <w:rFonts w:asciiTheme="minorHAnsi" w:hAnsiTheme="minorHAnsi" w:cstheme="minorHAnsi"/>
          <w:shd w:val="clear" w:color="auto" w:fill="FFFFFF"/>
        </w:rPr>
      </w:pPr>
    </w:p>
    <w:p w:rsidR="00171339" w:rsidRPr="00900F92" w:rsidRDefault="00171339" w:rsidP="00D10936">
      <w:pPr>
        <w:pBdr>
          <w:top w:val="single" w:sz="4" w:space="1" w:color="auto"/>
          <w:left w:val="single" w:sz="4" w:space="4" w:color="auto"/>
          <w:bottom w:val="single" w:sz="4" w:space="1" w:color="auto"/>
          <w:right w:val="single" w:sz="4" w:space="4" w:color="auto"/>
        </w:pBdr>
        <w:rPr>
          <w:b/>
          <w:sz w:val="28"/>
          <w:szCs w:val="28"/>
        </w:rPr>
      </w:pPr>
      <w:r w:rsidRPr="00900F92">
        <w:rPr>
          <w:b/>
          <w:sz w:val="28"/>
          <w:szCs w:val="28"/>
        </w:rPr>
        <w:lastRenderedPageBreak/>
        <w:t xml:space="preserve">I. Historical Context  </w:t>
      </w:r>
    </w:p>
    <w:p w:rsidR="00171339" w:rsidRPr="00900F92" w:rsidRDefault="00171339" w:rsidP="00D10936">
      <w:pPr>
        <w:pBdr>
          <w:top w:val="single" w:sz="4" w:space="1" w:color="auto"/>
          <w:left w:val="single" w:sz="4" w:space="4" w:color="auto"/>
          <w:bottom w:val="single" w:sz="4" w:space="1" w:color="auto"/>
          <w:right w:val="single" w:sz="4" w:space="4" w:color="auto"/>
        </w:pBdr>
        <w:ind w:left="720"/>
        <w:rPr>
          <w:sz w:val="24"/>
          <w:szCs w:val="24"/>
        </w:rPr>
      </w:pPr>
      <w:r w:rsidRPr="00900F92">
        <w:rPr>
          <w:sz w:val="24"/>
          <w:szCs w:val="24"/>
        </w:rPr>
        <w:t xml:space="preserve">- What were the main shortcomings of the Registration Act, 1908?  </w:t>
      </w:r>
    </w:p>
    <w:p w:rsidR="00171339" w:rsidRPr="00900F92" w:rsidRDefault="00171339" w:rsidP="00D10936">
      <w:pPr>
        <w:pBdr>
          <w:top w:val="single" w:sz="4" w:space="1" w:color="auto"/>
          <w:left w:val="single" w:sz="4" w:space="4" w:color="auto"/>
          <w:bottom w:val="single" w:sz="4" w:space="1" w:color="auto"/>
          <w:right w:val="single" w:sz="4" w:space="4" w:color="auto"/>
        </w:pBdr>
        <w:ind w:left="720"/>
        <w:rPr>
          <w:sz w:val="24"/>
          <w:szCs w:val="24"/>
        </w:rPr>
      </w:pPr>
      <w:r w:rsidRPr="00900F92">
        <w:rPr>
          <w:sz w:val="24"/>
          <w:szCs w:val="24"/>
        </w:rPr>
        <w:t xml:space="preserve">- How did these issues affect buyers, sellers, and government revenue?  </w:t>
      </w:r>
    </w:p>
    <w:p w:rsidR="00171339" w:rsidRPr="00900F92" w:rsidRDefault="00171339" w:rsidP="00171339">
      <w:pPr>
        <w:rPr>
          <w:sz w:val="24"/>
          <w:szCs w:val="24"/>
        </w:rPr>
      </w:pPr>
      <w:r w:rsidRPr="00900F92">
        <w:rPr>
          <w:b/>
          <w:sz w:val="24"/>
          <w:szCs w:val="24"/>
          <w:u w:val="single"/>
        </w:rPr>
        <w:t>NOTES</w:t>
      </w:r>
      <w:r w:rsidRPr="00900F92">
        <w:rPr>
          <w:sz w:val="24"/>
          <w:szCs w:val="24"/>
        </w:rPr>
        <w:t>:</w:t>
      </w:r>
    </w:p>
    <w:p w:rsidR="00171339" w:rsidRDefault="009919F3" w:rsidP="00171339">
      <w:pPr>
        <w:pStyle w:val="ListParagraph"/>
        <w:numPr>
          <w:ilvl w:val="0"/>
          <w:numId w:val="35"/>
        </w:numPr>
        <w:rPr>
          <w:sz w:val="24"/>
          <w:szCs w:val="24"/>
        </w:rPr>
      </w:pPr>
      <w:r>
        <w:rPr>
          <w:sz w:val="24"/>
          <w:szCs w:val="24"/>
        </w:rPr>
        <w:t xml:space="preserve">It is a 1908 Act. </w:t>
      </w:r>
      <w:r w:rsidR="00171339" w:rsidRPr="00900F92">
        <w:rPr>
          <w:sz w:val="24"/>
          <w:szCs w:val="24"/>
        </w:rPr>
        <w:t xml:space="preserve"> (which is 117 years old by now)</w:t>
      </w:r>
    </w:p>
    <w:p w:rsidR="00171339" w:rsidRDefault="00171339" w:rsidP="00171339">
      <w:pPr>
        <w:pStyle w:val="ListParagraph"/>
        <w:numPr>
          <w:ilvl w:val="0"/>
          <w:numId w:val="35"/>
        </w:numPr>
        <w:rPr>
          <w:sz w:val="24"/>
          <w:szCs w:val="24"/>
        </w:rPr>
      </w:pPr>
      <w:r>
        <w:rPr>
          <w:sz w:val="24"/>
          <w:szCs w:val="24"/>
        </w:rPr>
        <w:t>Moral changes, increasing population and demand on land</w:t>
      </w:r>
    </w:p>
    <w:p w:rsidR="00171339" w:rsidRDefault="00171339" w:rsidP="00171339">
      <w:pPr>
        <w:pStyle w:val="ListParagraph"/>
        <w:numPr>
          <w:ilvl w:val="0"/>
          <w:numId w:val="35"/>
        </w:numPr>
        <w:rPr>
          <w:sz w:val="24"/>
          <w:szCs w:val="24"/>
        </w:rPr>
      </w:pPr>
      <w:r>
        <w:rPr>
          <w:sz w:val="24"/>
          <w:szCs w:val="24"/>
        </w:rPr>
        <w:t>Migration to other countries</w:t>
      </w:r>
    </w:p>
    <w:p w:rsidR="00171339" w:rsidRPr="00900F92" w:rsidRDefault="00171339" w:rsidP="00171339">
      <w:pPr>
        <w:pStyle w:val="ListParagraph"/>
        <w:numPr>
          <w:ilvl w:val="0"/>
          <w:numId w:val="35"/>
        </w:numPr>
        <w:rPr>
          <w:sz w:val="24"/>
          <w:szCs w:val="24"/>
        </w:rPr>
      </w:pPr>
      <w:r>
        <w:rPr>
          <w:sz w:val="24"/>
          <w:szCs w:val="24"/>
        </w:rPr>
        <w:t xml:space="preserve">Requirement of simple language </w:t>
      </w:r>
    </w:p>
    <w:p w:rsidR="00171339" w:rsidRDefault="00171339" w:rsidP="00171339">
      <w:pPr>
        <w:pStyle w:val="ListParagraph"/>
        <w:numPr>
          <w:ilvl w:val="0"/>
          <w:numId w:val="35"/>
        </w:numPr>
        <w:rPr>
          <w:sz w:val="24"/>
          <w:szCs w:val="24"/>
        </w:rPr>
      </w:pPr>
      <w:r w:rsidRPr="00152F2F">
        <w:rPr>
          <w:b/>
          <w:sz w:val="24"/>
          <w:szCs w:val="24"/>
        </w:rPr>
        <w:t>There are no short comings in the old Act</w:t>
      </w:r>
      <w:r w:rsidRPr="00900F92">
        <w:rPr>
          <w:sz w:val="24"/>
          <w:szCs w:val="24"/>
        </w:rPr>
        <w:t>. But the following types of frauds could not be tackled</w:t>
      </w:r>
      <w:r>
        <w:rPr>
          <w:sz w:val="24"/>
          <w:szCs w:val="24"/>
        </w:rPr>
        <w:t xml:space="preserve"> effectively</w:t>
      </w:r>
      <w:r w:rsidRPr="00900F92">
        <w:rPr>
          <w:sz w:val="24"/>
          <w:szCs w:val="24"/>
        </w:rPr>
        <w:t>.</w:t>
      </w:r>
    </w:p>
    <w:p w:rsidR="00171339" w:rsidRPr="00900F92" w:rsidRDefault="00171339" w:rsidP="00171339">
      <w:pPr>
        <w:pStyle w:val="ListParagraph"/>
        <w:rPr>
          <w:sz w:val="24"/>
          <w:szCs w:val="24"/>
        </w:rPr>
      </w:pPr>
    </w:p>
    <w:p w:rsidR="00152F2F" w:rsidRDefault="00171339" w:rsidP="00171339">
      <w:pPr>
        <w:pStyle w:val="ListParagraph"/>
        <w:numPr>
          <w:ilvl w:val="0"/>
          <w:numId w:val="36"/>
        </w:numPr>
        <w:autoSpaceDE w:val="0"/>
        <w:autoSpaceDN w:val="0"/>
        <w:adjustRightInd w:val="0"/>
        <w:spacing w:after="0" w:line="240" w:lineRule="auto"/>
        <w:jc w:val="both"/>
        <w:rPr>
          <w:rFonts w:cstheme="minorHAnsi"/>
          <w:sz w:val="24"/>
          <w:szCs w:val="24"/>
        </w:rPr>
      </w:pPr>
      <w:r w:rsidRPr="00781682">
        <w:rPr>
          <w:rFonts w:cstheme="minorHAnsi"/>
          <w:b/>
          <w:sz w:val="24"/>
          <w:szCs w:val="24"/>
        </w:rPr>
        <w:t>Impersonation;</w:t>
      </w:r>
      <w:r w:rsidRPr="00781682">
        <w:rPr>
          <w:rFonts w:cstheme="minorHAnsi"/>
          <w:sz w:val="24"/>
          <w:szCs w:val="24"/>
        </w:rPr>
        <w:t xml:space="preserve"> Old section 32-A and now Section 29 (1) (a)</w:t>
      </w:r>
      <w:r w:rsidR="00152F2F">
        <w:rPr>
          <w:rFonts w:cstheme="minorHAnsi"/>
          <w:sz w:val="24"/>
          <w:szCs w:val="24"/>
        </w:rPr>
        <w:t xml:space="preserve"> (</w:t>
      </w:r>
      <w:r w:rsidR="00152F2F" w:rsidRPr="00152F2F">
        <w:rPr>
          <w:rFonts w:cstheme="minorHAnsi"/>
          <w:b/>
          <w:sz w:val="24"/>
          <w:szCs w:val="24"/>
        </w:rPr>
        <w:t>Identity Verification</w:t>
      </w:r>
      <w:r w:rsidR="00152F2F">
        <w:rPr>
          <w:rFonts w:cstheme="minorHAnsi"/>
          <w:sz w:val="24"/>
          <w:szCs w:val="24"/>
        </w:rPr>
        <w:t>) handles</w:t>
      </w:r>
      <w:r>
        <w:rPr>
          <w:rFonts w:cstheme="minorHAnsi"/>
          <w:sz w:val="24"/>
          <w:szCs w:val="24"/>
        </w:rPr>
        <w:t xml:space="preserve"> this issue</w:t>
      </w:r>
      <w:r w:rsidRPr="00781682">
        <w:rPr>
          <w:rFonts w:cstheme="minorHAnsi"/>
          <w:sz w:val="24"/>
          <w:szCs w:val="24"/>
        </w:rPr>
        <w:t xml:space="preserve">. </w:t>
      </w:r>
    </w:p>
    <w:p w:rsidR="00152F2F" w:rsidRDefault="00171339" w:rsidP="00152F2F">
      <w:pPr>
        <w:pStyle w:val="ListParagraph"/>
        <w:numPr>
          <w:ilvl w:val="0"/>
          <w:numId w:val="40"/>
        </w:numPr>
        <w:autoSpaceDE w:val="0"/>
        <w:autoSpaceDN w:val="0"/>
        <w:adjustRightInd w:val="0"/>
        <w:spacing w:after="0" w:line="240" w:lineRule="auto"/>
        <w:jc w:val="both"/>
        <w:rPr>
          <w:rFonts w:cstheme="minorHAnsi"/>
          <w:sz w:val="24"/>
          <w:szCs w:val="24"/>
        </w:rPr>
      </w:pPr>
      <w:r w:rsidRPr="00781682">
        <w:rPr>
          <w:rFonts w:cstheme="minorHAnsi"/>
          <w:sz w:val="24"/>
          <w:szCs w:val="24"/>
        </w:rPr>
        <w:t>PAN number is made mandatory now</w:t>
      </w:r>
      <w:r>
        <w:rPr>
          <w:rFonts w:cstheme="minorHAnsi"/>
          <w:sz w:val="24"/>
          <w:szCs w:val="24"/>
        </w:rPr>
        <w:t>,</w:t>
      </w:r>
      <w:r w:rsidRPr="00781682">
        <w:rPr>
          <w:rFonts w:cstheme="minorHAnsi"/>
          <w:sz w:val="24"/>
          <w:szCs w:val="24"/>
        </w:rPr>
        <w:t xml:space="preserve"> </w:t>
      </w:r>
      <w:r w:rsidR="00152F2F">
        <w:rPr>
          <w:rFonts w:cstheme="minorHAnsi"/>
          <w:sz w:val="24"/>
          <w:szCs w:val="24"/>
        </w:rPr>
        <w:t xml:space="preserve">for some documents </w:t>
      </w:r>
      <w:r w:rsidRPr="00781682">
        <w:rPr>
          <w:rFonts w:cstheme="minorHAnsi"/>
          <w:sz w:val="24"/>
          <w:szCs w:val="24"/>
        </w:rPr>
        <w:t xml:space="preserve">where ever it is prescribed </w:t>
      </w:r>
      <w:r>
        <w:rPr>
          <w:rFonts w:cstheme="minorHAnsi"/>
          <w:sz w:val="24"/>
          <w:szCs w:val="24"/>
        </w:rPr>
        <w:t>under Sec.</w:t>
      </w:r>
      <w:r w:rsidRPr="00781682">
        <w:rPr>
          <w:rFonts w:cstheme="minorHAnsi"/>
          <w:sz w:val="24"/>
          <w:szCs w:val="24"/>
        </w:rPr>
        <w:t xml:space="preserve">29 (1) (b). </w:t>
      </w:r>
    </w:p>
    <w:p w:rsidR="00152F2F" w:rsidRDefault="00171339" w:rsidP="00152F2F">
      <w:pPr>
        <w:pStyle w:val="ListParagraph"/>
        <w:numPr>
          <w:ilvl w:val="0"/>
          <w:numId w:val="40"/>
        </w:numPr>
        <w:autoSpaceDE w:val="0"/>
        <w:autoSpaceDN w:val="0"/>
        <w:adjustRightInd w:val="0"/>
        <w:spacing w:after="0" w:line="240" w:lineRule="auto"/>
        <w:jc w:val="both"/>
        <w:rPr>
          <w:rFonts w:cstheme="minorHAnsi"/>
          <w:sz w:val="24"/>
          <w:szCs w:val="24"/>
        </w:rPr>
      </w:pPr>
      <w:r w:rsidRPr="00781682">
        <w:rPr>
          <w:rFonts w:cstheme="minorHAnsi"/>
          <w:sz w:val="24"/>
          <w:szCs w:val="24"/>
        </w:rPr>
        <w:t>Electronic signatures can be made.</w:t>
      </w:r>
      <w:r>
        <w:rPr>
          <w:rFonts w:cstheme="minorHAnsi"/>
          <w:sz w:val="24"/>
          <w:szCs w:val="24"/>
        </w:rPr>
        <w:t xml:space="preserve"> </w:t>
      </w:r>
    </w:p>
    <w:p w:rsidR="00171339" w:rsidRDefault="00171339" w:rsidP="00152F2F">
      <w:pPr>
        <w:pStyle w:val="ListParagraph"/>
        <w:numPr>
          <w:ilvl w:val="0"/>
          <w:numId w:val="40"/>
        </w:numPr>
        <w:autoSpaceDE w:val="0"/>
        <w:autoSpaceDN w:val="0"/>
        <w:adjustRightInd w:val="0"/>
        <w:spacing w:after="0" w:line="240" w:lineRule="auto"/>
        <w:jc w:val="both"/>
        <w:rPr>
          <w:rFonts w:cstheme="minorHAnsi"/>
          <w:sz w:val="24"/>
          <w:szCs w:val="24"/>
        </w:rPr>
      </w:pPr>
      <w:r>
        <w:rPr>
          <w:rFonts w:cstheme="minorHAnsi"/>
          <w:sz w:val="24"/>
          <w:szCs w:val="24"/>
        </w:rPr>
        <w:t xml:space="preserve">Consent based </w:t>
      </w:r>
      <w:proofErr w:type="spellStart"/>
      <w:r>
        <w:rPr>
          <w:rFonts w:cstheme="minorHAnsi"/>
          <w:sz w:val="24"/>
          <w:szCs w:val="24"/>
        </w:rPr>
        <w:t>Aadhar</w:t>
      </w:r>
      <w:proofErr w:type="spellEnd"/>
      <w:r>
        <w:rPr>
          <w:rFonts w:cstheme="minorHAnsi"/>
          <w:sz w:val="24"/>
          <w:szCs w:val="24"/>
        </w:rPr>
        <w:t xml:space="preserve"> authentication is provided. </w:t>
      </w:r>
    </w:p>
    <w:p w:rsidR="00171339" w:rsidRPr="00781682" w:rsidRDefault="00171339" w:rsidP="00171339">
      <w:pPr>
        <w:pStyle w:val="ListParagraph"/>
        <w:autoSpaceDE w:val="0"/>
        <w:autoSpaceDN w:val="0"/>
        <w:adjustRightInd w:val="0"/>
        <w:spacing w:after="0" w:line="240" w:lineRule="auto"/>
        <w:ind w:left="1080"/>
        <w:rPr>
          <w:rFonts w:cstheme="minorHAnsi"/>
          <w:sz w:val="24"/>
          <w:szCs w:val="24"/>
        </w:rPr>
      </w:pPr>
    </w:p>
    <w:p w:rsidR="00171339" w:rsidRPr="00007F22" w:rsidRDefault="00171339" w:rsidP="00171339">
      <w:pPr>
        <w:pStyle w:val="ListParagraph"/>
        <w:numPr>
          <w:ilvl w:val="0"/>
          <w:numId w:val="36"/>
        </w:numPr>
        <w:autoSpaceDE w:val="0"/>
        <w:autoSpaceDN w:val="0"/>
        <w:adjustRightInd w:val="0"/>
        <w:spacing w:after="0" w:line="240" w:lineRule="auto"/>
        <w:jc w:val="both"/>
        <w:rPr>
          <w:rFonts w:cstheme="minorHAnsi"/>
          <w:sz w:val="24"/>
          <w:szCs w:val="24"/>
        </w:rPr>
      </w:pPr>
      <w:r w:rsidRPr="006A2E2D">
        <w:rPr>
          <w:rFonts w:cstheme="minorHAnsi"/>
          <w:b/>
          <w:sz w:val="24"/>
          <w:szCs w:val="24"/>
        </w:rPr>
        <w:t>Frauds through GPAs</w:t>
      </w:r>
      <w:r w:rsidRPr="00007F22">
        <w:rPr>
          <w:rFonts w:cstheme="minorHAnsi"/>
          <w:sz w:val="24"/>
          <w:szCs w:val="24"/>
        </w:rPr>
        <w:t xml:space="preserve">: </w:t>
      </w:r>
      <w:r w:rsidR="00152F2F">
        <w:rPr>
          <w:rFonts w:cstheme="minorHAnsi"/>
          <w:sz w:val="24"/>
          <w:szCs w:val="24"/>
        </w:rPr>
        <w:t xml:space="preserve">Power of Attorney  </w:t>
      </w:r>
      <w:r w:rsidRPr="00007F22">
        <w:rPr>
          <w:rFonts w:cstheme="minorHAnsi"/>
          <w:sz w:val="24"/>
          <w:szCs w:val="24"/>
        </w:rPr>
        <w:t xml:space="preserve">is a good facility provided in the Act, but many frauds are taking place, particularly </w:t>
      </w:r>
      <w:proofErr w:type="spellStart"/>
      <w:r w:rsidRPr="00007F22">
        <w:rPr>
          <w:rFonts w:cstheme="minorHAnsi"/>
          <w:sz w:val="24"/>
          <w:szCs w:val="24"/>
        </w:rPr>
        <w:t>wrt</w:t>
      </w:r>
      <w:proofErr w:type="spellEnd"/>
      <w:r w:rsidRPr="00007F22">
        <w:rPr>
          <w:rFonts w:cstheme="minorHAnsi"/>
          <w:sz w:val="24"/>
          <w:szCs w:val="24"/>
        </w:rPr>
        <w:t xml:space="preserve"> SPA/GPAs executed abroad and </w:t>
      </w:r>
      <w:r>
        <w:rPr>
          <w:rFonts w:cstheme="minorHAnsi"/>
          <w:sz w:val="24"/>
          <w:szCs w:val="24"/>
        </w:rPr>
        <w:t xml:space="preserve">are </w:t>
      </w:r>
      <w:r w:rsidRPr="00007F22">
        <w:rPr>
          <w:rFonts w:cstheme="minorHAnsi"/>
          <w:sz w:val="24"/>
          <w:szCs w:val="24"/>
        </w:rPr>
        <w:t>notarised there</w:t>
      </w:r>
      <w:r>
        <w:rPr>
          <w:rFonts w:cstheme="minorHAnsi"/>
          <w:sz w:val="24"/>
          <w:szCs w:val="24"/>
        </w:rPr>
        <w:t>,</w:t>
      </w:r>
      <w:r w:rsidRPr="00007F22">
        <w:rPr>
          <w:rFonts w:cstheme="minorHAnsi"/>
          <w:sz w:val="24"/>
          <w:szCs w:val="24"/>
        </w:rPr>
        <w:t xml:space="preserve"> </w:t>
      </w:r>
      <w:r w:rsidR="00152F2F">
        <w:rPr>
          <w:rFonts w:cstheme="minorHAnsi"/>
          <w:sz w:val="24"/>
          <w:szCs w:val="24"/>
        </w:rPr>
        <w:t>where</w:t>
      </w:r>
      <w:r w:rsidRPr="00007F22">
        <w:rPr>
          <w:rFonts w:cstheme="minorHAnsi"/>
          <w:sz w:val="24"/>
          <w:szCs w:val="24"/>
        </w:rPr>
        <w:t xml:space="preserve"> there is</w:t>
      </w:r>
      <w:r>
        <w:rPr>
          <w:rFonts w:cstheme="minorHAnsi"/>
          <w:sz w:val="24"/>
          <w:szCs w:val="24"/>
        </w:rPr>
        <w:t xml:space="preserve"> no cross verifying mechanism for</w:t>
      </w:r>
      <w:r w:rsidRPr="00007F22">
        <w:rPr>
          <w:rFonts w:cstheme="minorHAnsi"/>
          <w:sz w:val="24"/>
          <w:szCs w:val="24"/>
        </w:rPr>
        <w:t xml:space="preserve"> them. </w:t>
      </w:r>
      <w:r>
        <w:rPr>
          <w:rFonts w:cstheme="minorHAnsi"/>
          <w:sz w:val="24"/>
          <w:szCs w:val="24"/>
        </w:rPr>
        <w:t xml:space="preserve">As such </w:t>
      </w:r>
      <w:r w:rsidRPr="00900F92">
        <w:rPr>
          <w:rFonts w:cstheme="minorHAnsi"/>
          <w:b/>
          <w:sz w:val="24"/>
          <w:szCs w:val="24"/>
          <w:u w:val="single"/>
        </w:rPr>
        <w:t xml:space="preserve">powers related to </w:t>
      </w:r>
      <w:r>
        <w:rPr>
          <w:rFonts w:cstheme="minorHAnsi"/>
          <w:b/>
          <w:sz w:val="24"/>
          <w:szCs w:val="24"/>
          <w:u w:val="single"/>
        </w:rPr>
        <w:t xml:space="preserve">transfer of </w:t>
      </w:r>
      <w:r w:rsidRPr="00900F92">
        <w:rPr>
          <w:rFonts w:cstheme="minorHAnsi"/>
          <w:b/>
          <w:sz w:val="24"/>
          <w:szCs w:val="24"/>
          <w:u w:val="single"/>
        </w:rPr>
        <w:t>Immovable property are made compulsorily registerable</w:t>
      </w:r>
      <w:r>
        <w:rPr>
          <w:rFonts w:cstheme="minorHAnsi"/>
          <w:b/>
          <w:sz w:val="24"/>
          <w:szCs w:val="24"/>
          <w:u w:val="single"/>
        </w:rPr>
        <w:t xml:space="preserve"> (Sec.12 (g). </w:t>
      </w:r>
      <w:r w:rsidR="00152F2F" w:rsidRPr="000B6C59">
        <w:rPr>
          <w:rFonts w:cstheme="minorHAnsi"/>
          <w:b/>
          <w:sz w:val="24"/>
          <w:szCs w:val="24"/>
        </w:rPr>
        <w:t xml:space="preserve">It implies that the sale power given </w:t>
      </w:r>
      <w:r w:rsidR="000B6C59" w:rsidRPr="000B6C59">
        <w:rPr>
          <w:rFonts w:cstheme="minorHAnsi"/>
          <w:b/>
          <w:sz w:val="24"/>
          <w:szCs w:val="24"/>
        </w:rPr>
        <w:t>abroad has to be registered here.</w:t>
      </w:r>
      <w:r w:rsidR="000B6C59">
        <w:rPr>
          <w:rFonts w:cstheme="minorHAnsi"/>
          <w:b/>
          <w:sz w:val="24"/>
          <w:szCs w:val="24"/>
        </w:rPr>
        <w:t xml:space="preserve"> ( read with proposed Sec.30)</w:t>
      </w:r>
    </w:p>
    <w:p w:rsidR="00171339" w:rsidRPr="00007F22" w:rsidRDefault="00171339" w:rsidP="00171339">
      <w:pPr>
        <w:pStyle w:val="ListParagraph"/>
        <w:rPr>
          <w:rFonts w:cstheme="minorHAnsi"/>
          <w:sz w:val="24"/>
          <w:szCs w:val="24"/>
        </w:rPr>
      </w:pPr>
    </w:p>
    <w:p w:rsidR="00CE0BCC" w:rsidRDefault="00171339" w:rsidP="00171339">
      <w:pPr>
        <w:pStyle w:val="ListParagraph"/>
        <w:numPr>
          <w:ilvl w:val="0"/>
          <w:numId w:val="36"/>
        </w:numPr>
        <w:autoSpaceDE w:val="0"/>
        <w:autoSpaceDN w:val="0"/>
        <w:adjustRightInd w:val="0"/>
        <w:spacing w:after="0" w:line="240" w:lineRule="auto"/>
        <w:jc w:val="both"/>
        <w:rPr>
          <w:rFonts w:cstheme="minorHAnsi"/>
          <w:sz w:val="24"/>
          <w:szCs w:val="24"/>
        </w:rPr>
      </w:pPr>
      <w:r w:rsidRPr="006A2E2D">
        <w:rPr>
          <w:rFonts w:cstheme="minorHAnsi"/>
          <w:b/>
          <w:sz w:val="24"/>
          <w:szCs w:val="24"/>
        </w:rPr>
        <w:t>Fraudulent description of the property</w:t>
      </w:r>
      <w:r w:rsidRPr="006A2E2D">
        <w:rPr>
          <w:rFonts w:cstheme="minorHAnsi"/>
          <w:sz w:val="24"/>
          <w:szCs w:val="24"/>
        </w:rPr>
        <w:t>: Now t</w:t>
      </w:r>
      <w:r w:rsidR="00CE0BCC">
        <w:rPr>
          <w:rFonts w:cstheme="minorHAnsi"/>
          <w:sz w:val="24"/>
          <w:szCs w:val="24"/>
        </w:rPr>
        <w:t xml:space="preserve">he new section 34 provides for </w:t>
      </w:r>
      <w:r w:rsidR="00CE0BCC" w:rsidRPr="006A2E2D">
        <w:rPr>
          <w:rFonts w:cstheme="minorHAnsi"/>
          <w:sz w:val="24"/>
          <w:szCs w:val="24"/>
        </w:rPr>
        <w:t>safeguards</w:t>
      </w:r>
      <w:r w:rsidRPr="006A2E2D">
        <w:rPr>
          <w:rFonts w:cstheme="minorHAnsi"/>
          <w:sz w:val="24"/>
          <w:szCs w:val="24"/>
        </w:rPr>
        <w:t xml:space="preserve"> in the description of property such as “</w:t>
      </w:r>
      <w:r w:rsidRPr="00AC3B8D">
        <w:rPr>
          <w:rFonts w:cstheme="minorHAnsi"/>
          <w:b/>
          <w:sz w:val="24"/>
          <w:szCs w:val="24"/>
        </w:rPr>
        <w:t>any unique identification number</w:t>
      </w:r>
      <w:r w:rsidRPr="006A2E2D">
        <w:rPr>
          <w:rFonts w:cstheme="minorHAnsi"/>
          <w:sz w:val="24"/>
          <w:szCs w:val="24"/>
        </w:rPr>
        <w:t xml:space="preserve">”. </w:t>
      </w:r>
    </w:p>
    <w:p w:rsidR="00CE0BCC" w:rsidRPr="00CE0BCC" w:rsidRDefault="00CE0BCC" w:rsidP="00CE0BCC">
      <w:pPr>
        <w:pStyle w:val="ListParagraph"/>
        <w:rPr>
          <w:rFonts w:cstheme="minorHAnsi"/>
          <w:sz w:val="24"/>
          <w:szCs w:val="24"/>
        </w:rPr>
      </w:pPr>
    </w:p>
    <w:p w:rsidR="00CE0BCC" w:rsidRDefault="00171339" w:rsidP="00CE0BCC">
      <w:pPr>
        <w:pStyle w:val="ListParagraph"/>
        <w:numPr>
          <w:ilvl w:val="0"/>
          <w:numId w:val="41"/>
        </w:numPr>
        <w:autoSpaceDE w:val="0"/>
        <w:autoSpaceDN w:val="0"/>
        <w:adjustRightInd w:val="0"/>
        <w:spacing w:after="0" w:line="240" w:lineRule="auto"/>
        <w:jc w:val="both"/>
        <w:rPr>
          <w:rFonts w:cstheme="minorHAnsi"/>
          <w:sz w:val="24"/>
          <w:szCs w:val="24"/>
        </w:rPr>
      </w:pPr>
      <w:r w:rsidRPr="006A2E2D">
        <w:rPr>
          <w:rFonts w:cstheme="minorHAnsi"/>
          <w:sz w:val="24"/>
          <w:szCs w:val="24"/>
        </w:rPr>
        <w:t>For properties</w:t>
      </w:r>
      <w:r>
        <w:rPr>
          <w:rFonts w:cstheme="minorHAnsi"/>
          <w:sz w:val="24"/>
          <w:szCs w:val="24"/>
        </w:rPr>
        <w:t xml:space="preserve"> recording of google coordinates would be helpful</w:t>
      </w:r>
      <w:r w:rsidRPr="006A2E2D">
        <w:rPr>
          <w:rFonts w:cstheme="minorHAnsi"/>
          <w:sz w:val="24"/>
          <w:szCs w:val="24"/>
        </w:rPr>
        <w:t>. In our state we are already implementing mention</w:t>
      </w:r>
      <w:r>
        <w:rPr>
          <w:rFonts w:cstheme="minorHAnsi"/>
          <w:sz w:val="24"/>
          <w:szCs w:val="24"/>
        </w:rPr>
        <w:t>ing</w:t>
      </w:r>
      <w:r w:rsidRPr="006A2E2D">
        <w:rPr>
          <w:rFonts w:cstheme="minorHAnsi"/>
          <w:sz w:val="24"/>
          <w:szCs w:val="24"/>
        </w:rPr>
        <w:t xml:space="preserve"> of “</w:t>
      </w:r>
      <w:r w:rsidRPr="00C67AA7">
        <w:rPr>
          <w:rFonts w:cstheme="minorHAnsi"/>
          <w:b/>
          <w:sz w:val="24"/>
          <w:szCs w:val="24"/>
        </w:rPr>
        <w:t>Google Coordinates</w:t>
      </w:r>
      <w:r w:rsidRPr="006A2E2D">
        <w:rPr>
          <w:rFonts w:cstheme="minorHAnsi"/>
          <w:sz w:val="24"/>
          <w:szCs w:val="24"/>
        </w:rPr>
        <w:t>”.</w:t>
      </w:r>
    </w:p>
    <w:p w:rsidR="00CE0BCC" w:rsidRDefault="00171339" w:rsidP="00CE0BCC">
      <w:pPr>
        <w:pStyle w:val="ListParagraph"/>
        <w:numPr>
          <w:ilvl w:val="0"/>
          <w:numId w:val="41"/>
        </w:numPr>
        <w:autoSpaceDE w:val="0"/>
        <w:autoSpaceDN w:val="0"/>
        <w:adjustRightInd w:val="0"/>
        <w:spacing w:after="0" w:line="240" w:lineRule="auto"/>
        <w:jc w:val="both"/>
        <w:rPr>
          <w:rFonts w:cstheme="minorHAnsi"/>
          <w:sz w:val="24"/>
          <w:szCs w:val="24"/>
        </w:rPr>
      </w:pPr>
      <w:r w:rsidRPr="006A2E2D">
        <w:rPr>
          <w:rFonts w:cstheme="minorHAnsi"/>
          <w:sz w:val="24"/>
          <w:szCs w:val="24"/>
        </w:rPr>
        <w:t xml:space="preserve">In case of Plots, obtaining of approved copy of layout shall be made mandatory. </w:t>
      </w:r>
    </w:p>
    <w:p w:rsidR="00CE0BCC" w:rsidRDefault="00171339" w:rsidP="00CE0BCC">
      <w:pPr>
        <w:pStyle w:val="ListParagraph"/>
        <w:numPr>
          <w:ilvl w:val="0"/>
          <w:numId w:val="41"/>
        </w:numPr>
        <w:autoSpaceDE w:val="0"/>
        <w:autoSpaceDN w:val="0"/>
        <w:adjustRightInd w:val="0"/>
        <w:spacing w:after="0" w:line="240" w:lineRule="auto"/>
        <w:jc w:val="both"/>
        <w:rPr>
          <w:rFonts w:cstheme="minorHAnsi"/>
          <w:sz w:val="24"/>
          <w:szCs w:val="24"/>
        </w:rPr>
      </w:pPr>
      <w:r w:rsidRPr="006A2E2D">
        <w:rPr>
          <w:rFonts w:cstheme="minorHAnsi"/>
          <w:sz w:val="24"/>
          <w:szCs w:val="24"/>
        </w:rPr>
        <w:t xml:space="preserve">Licensed surveyor drawn map may also be included. </w:t>
      </w:r>
    </w:p>
    <w:p w:rsidR="00171339" w:rsidRDefault="00171339" w:rsidP="00CE0BCC">
      <w:pPr>
        <w:pStyle w:val="ListParagraph"/>
        <w:numPr>
          <w:ilvl w:val="0"/>
          <w:numId w:val="41"/>
        </w:numPr>
        <w:autoSpaceDE w:val="0"/>
        <w:autoSpaceDN w:val="0"/>
        <w:adjustRightInd w:val="0"/>
        <w:spacing w:after="0" w:line="240" w:lineRule="auto"/>
        <w:jc w:val="both"/>
        <w:rPr>
          <w:rFonts w:cstheme="minorHAnsi"/>
          <w:sz w:val="24"/>
          <w:szCs w:val="24"/>
        </w:rPr>
      </w:pPr>
      <w:r w:rsidRPr="006A2E2D">
        <w:rPr>
          <w:rFonts w:cstheme="minorHAnsi"/>
          <w:sz w:val="24"/>
          <w:szCs w:val="24"/>
        </w:rPr>
        <w:t xml:space="preserve">All these measures prohibit or control the registration of </w:t>
      </w:r>
      <w:proofErr w:type="spellStart"/>
      <w:r w:rsidRPr="006A2E2D">
        <w:rPr>
          <w:rFonts w:cstheme="minorHAnsi"/>
          <w:sz w:val="24"/>
          <w:szCs w:val="24"/>
        </w:rPr>
        <w:t>Govt</w:t>
      </w:r>
      <w:proofErr w:type="spellEnd"/>
      <w:r w:rsidRPr="006A2E2D">
        <w:rPr>
          <w:rFonts w:cstheme="minorHAnsi"/>
          <w:sz w:val="24"/>
          <w:szCs w:val="24"/>
        </w:rPr>
        <w:t xml:space="preserve"> or other’s land (physically) </w:t>
      </w:r>
      <w:r w:rsidRPr="00CE0BCC">
        <w:rPr>
          <w:rFonts w:cstheme="minorHAnsi"/>
          <w:sz w:val="24"/>
          <w:szCs w:val="24"/>
          <w:u w:val="single"/>
        </w:rPr>
        <w:t>while showing non prohibited survey numbers etc</w:t>
      </w:r>
      <w:r w:rsidRPr="006A2E2D">
        <w:rPr>
          <w:rFonts w:cstheme="minorHAnsi"/>
          <w:sz w:val="24"/>
          <w:szCs w:val="24"/>
        </w:rPr>
        <w:t>.</w:t>
      </w:r>
    </w:p>
    <w:p w:rsidR="00171339" w:rsidRPr="006A2E2D" w:rsidRDefault="00171339" w:rsidP="00171339">
      <w:pPr>
        <w:pStyle w:val="ListParagraph"/>
        <w:rPr>
          <w:rFonts w:cstheme="minorHAnsi"/>
          <w:sz w:val="24"/>
          <w:szCs w:val="24"/>
        </w:rPr>
      </w:pPr>
    </w:p>
    <w:p w:rsidR="00171339" w:rsidRPr="00781682" w:rsidRDefault="00171339" w:rsidP="00171339">
      <w:pPr>
        <w:autoSpaceDE w:val="0"/>
        <w:autoSpaceDN w:val="0"/>
        <w:adjustRightInd w:val="0"/>
        <w:spacing w:after="0" w:line="240" w:lineRule="auto"/>
        <w:ind w:left="720"/>
        <w:rPr>
          <w:rFonts w:cstheme="minorHAnsi"/>
          <w:sz w:val="24"/>
          <w:szCs w:val="24"/>
        </w:rPr>
      </w:pPr>
      <w:r>
        <w:rPr>
          <w:rFonts w:cstheme="minorHAnsi"/>
          <w:sz w:val="24"/>
          <w:szCs w:val="24"/>
        </w:rPr>
        <w:t>4</w:t>
      </w:r>
      <w:r w:rsidRPr="006A2E2D">
        <w:rPr>
          <w:rFonts w:cstheme="minorHAnsi"/>
          <w:b/>
          <w:sz w:val="24"/>
          <w:szCs w:val="24"/>
        </w:rPr>
        <w:t>. Scanning frauds</w:t>
      </w:r>
      <w:r>
        <w:rPr>
          <w:rFonts w:cstheme="minorHAnsi"/>
          <w:sz w:val="24"/>
          <w:szCs w:val="24"/>
        </w:rPr>
        <w:t xml:space="preserve">: Now </w:t>
      </w:r>
      <w:r w:rsidRPr="00583892">
        <w:rPr>
          <w:rFonts w:cstheme="minorHAnsi"/>
          <w:b/>
          <w:sz w:val="24"/>
          <w:szCs w:val="24"/>
        </w:rPr>
        <w:t>even the pending document is being scanned</w:t>
      </w:r>
      <w:r>
        <w:rPr>
          <w:rFonts w:cstheme="minorHAnsi"/>
          <w:sz w:val="24"/>
          <w:szCs w:val="24"/>
        </w:rPr>
        <w:t xml:space="preserve"> in our state </w:t>
      </w:r>
      <w:r>
        <w:rPr>
          <w:rFonts w:cstheme="minorHAnsi"/>
          <w:sz w:val="24"/>
          <w:szCs w:val="24"/>
        </w:rPr>
        <w:tab/>
        <w:t>so, that scope for fraud is contained.</w:t>
      </w:r>
    </w:p>
    <w:p w:rsidR="00171339" w:rsidRDefault="00171339" w:rsidP="00171339">
      <w:pPr>
        <w:autoSpaceDE w:val="0"/>
        <w:autoSpaceDN w:val="0"/>
        <w:adjustRightInd w:val="0"/>
        <w:spacing w:after="0" w:line="240" w:lineRule="auto"/>
        <w:ind w:left="720"/>
        <w:rPr>
          <w:rFonts w:cstheme="minorHAnsi"/>
        </w:rPr>
      </w:pPr>
    </w:p>
    <w:p w:rsidR="00D10936" w:rsidRDefault="00D10936" w:rsidP="00D10936">
      <w:pPr>
        <w:pStyle w:val="Default"/>
        <w:ind w:left="1080"/>
        <w:rPr>
          <w:rFonts w:asciiTheme="minorHAnsi" w:hAnsiTheme="minorHAnsi" w:cstheme="minorHAnsi"/>
          <w:color w:val="auto"/>
        </w:rPr>
      </w:pPr>
    </w:p>
    <w:p w:rsidR="00171339" w:rsidRDefault="00171339" w:rsidP="00D10936">
      <w:pPr>
        <w:pStyle w:val="Default"/>
        <w:ind w:left="1080"/>
        <w:jc w:val="both"/>
        <w:rPr>
          <w:rFonts w:asciiTheme="minorHAnsi" w:hAnsiTheme="minorHAnsi" w:cstheme="minorHAnsi"/>
        </w:rPr>
      </w:pPr>
    </w:p>
    <w:p w:rsidR="00171339" w:rsidRPr="00900F92" w:rsidRDefault="00171339" w:rsidP="00D10936">
      <w:pPr>
        <w:pBdr>
          <w:top w:val="single" w:sz="4" w:space="1" w:color="auto"/>
          <w:left w:val="single" w:sz="4" w:space="4" w:color="auto"/>
          <w:bottom w:val="single" w:sz="4" w:space="1" w:color="auto"/>
          <w:right w:val="single" w:sz="4" w:space="4" w:color="auto"/>
        </w:pBdr>
        <w:rPr>
          <w:b/>
          <w:sz w:val="28"/>
          <w:szCs w:val="28"/>
        </w:rPr>
      </w:pPr>
      <w:r w:rsidRPr="00900F92">
        <w:rPr>
          <w:b/>
          <w:sz w:val="28"/>
          <w:szCs w:val="28"/>
        </w:rPr>
        <w:lastRenderedPageBreak/>
        <w:t xml:space="preserve">II. Key Provisions of the Draft Bill  </w:t>
      </w:r>
    </w:p>
    <w:p w:rsidR="00171339" w:rsidRPr="00900F92" w:rsidRDefault="00171339" w:rsidP="00D10936">
      <w:pPr>
        <w:pBdr>
          <w:top w:val="single" w:sz="4" w:space="1" w:color="auto"/>
          <w:left w:val="single" w:sz="4" w:space="4" w:color="auto"/>
          <w:bottom w:val="single" w:sz="4" w:space="1" w:color="auto"/>
          <w:right w:val="single" w:sz="4" w:space="4" w:color="auto"/>
        </w:pBdr>
        <w:ind w:left="720"/>
        <w:rPr>
          <w:sz w:val="24"/>
          <w:szCs w:val="24"/>
        </w:rPr>
      </w:pPr>
      <w:r w:rsidRPr="00900F92">
        <w:rPr>
          <w:sz w:val="24"/>
          <w:szCs w:val="24"/>
        </w:rPr>
        <w:t xml:space="preserve">- What are the most important changes introduced in the Draft Registration Bill, 2025?  </w:t>
      </w:r>
    </w:p>
    <w:p w:rsidR="00171339" w:rsidRPr="00900F92" w:rsidRDefault="00171339" w:rsidP="00D10936">
      <w:pPr>
        <w:pBdr>
          <w:top w:val="single" w:sz="4" w:space="1" w:color="auto"/>
          <w:left w:val="single" w:sz="4" w:space="4" w:color="auto"/>
          <w:bottom w:val="single" w:sz="4" w:space="1" w:color="auto"/>
          <w:right w:val="single" w:sz="4" w:space="4" w:color="auto"/>
        </w:pBdr>
        <w:ind w:left="720"/>
        <w:rPr>
          <w:sz w:val="24"/>
          <w:szCs w:val="24"/>
        </w:rPr>
      </w:pPr>
      <w:r w:rsidRPr="00900F92">
        <w:rPr>
          <w:sz w:val="24"/>
          <w:szCs w:val="24"/>
        </w:rPr>
        <w:t xml:space="preserve">- How is e-registration different from the old paper-based process?  </w:t>
      </w:r>
    </w:p>
    <w:p w:rsidR="00171339" w:rsidRDefault="00171339" w:rsidP="00B308B1">
      <w:pPr>
        <w:pStyle w:val="Default"/>
        <w:jc w:val="both"/>
        <w:rPr>
          <w:rFonts w:asciiTheme="minorHAnsi" w:hAnsiTheme="minorHAnsi" w:cstheme="minorHAnsi"/>
          <w:shd w:val="clear" w:color="auto" w:fill="FFFFFF"/>
        </w:rPr>
      </w:pPr>
    </w:p>
    <w:p w:rsidR="00E964D6" w:rsidRPr="00E75B63" w:rsidRDefault="00E75B63" w:rsidP="00E964D6">
      <w:pPr>
        <w:pStyle w:val="Default"/>
        <w:rPr>
          <w:rFonts w:asciiTheme="minorHAnsi" w:hAnsiTheme="minorHAnsi" w:cstheme="minorHAnsi"/>
          <w:b/>
        </w:rPr>
      </w:pPr>
      <w:r>
        <w:rPr>
          <w:rFonts w:asciiTheme="minorHAnsi" w:hAnsiTheme="minorHAnsi" w:cstheme="minorHAnsi"/>
          <w:b/>
          <w:sz w:val="28"/>
          <w:szCs w:val="28"/>
          <w:u w:val="single"/>
        </w:rPr>
        <w:t>S</w:t>
      </w:r>
      <w:r w:rsidRPr="00E75B63">
        <w:rPr>
          <w:rFonts w:asciiTheme="minorHAnsi" w:hAnsiTheme="minorHAnsi" w:cstheme="minorHAnsi"/>
          <w:b/>
          <w:sz w:val="28"/>
          <w:szCs w:val="28"/>
          <w:u w:val="single"/>
        </w:rPr>
        <w:t>alient</w:t>
      </w:r>
      <w:r w:rsidR="00E964D6" w:rsidRPr="00E75B63">
        <w:rPr>
          <w:rFonts w:asciiTheme="minorHAnsi" w:hAnsiTheme="minorHAnsi" w:cstheme="minorHAnsi"/>
          <w:b/>
          <w:sz w:val="28"/>
          <w:szCs w:val="28"/>
          <w:u w:val="single"/>
        </w:rPr>
        <w:t xml:space="preserve"> features of the present Bill are</w:t>
      </w:r>
      <w:r w:rsidR="00E964D6" w:rsidRPr="00E75B63">
        <w:rPr>
          <w:rFonts w:asciiTheme="minorHAnsi" w:hAnsiTheme="minorHAnsi" w:cstheme="minorHAnsi"/>
          <w:b/>
        </w:rPr>
        <w:t>:</w:t>
      </w:r>
    </w:p>
    <w:p w:rsidR="00E964D6" w:rsidRPr="00C97FE7" w:rsidRDefault="00E964D6" w:rsidP="00E964D6">
      <w:pPr>
        <w:pStyle w:val="Default"/>
        <w:rPr>
          <w:rFonts w:asciiTheme="minorHAnsi" w:hAnsiTheme="minorHAnsi" w:cstheme="minorHAnsi"/>
        </w:rPr>
      </w:pPr>
    </w:p>
    <w:p w:rsidR="00E964D6" w:rsidRPr="00C97FE7" w:rsidRDefault="00E964D6" w:rsidP="00E964D6">
      <w:pPr>
        <w:pStyle w:val="ListParagraph"/>
        <w:numPr>
          <w:ilvl w:val="0"/>
          <w:numId w:val="7"/>
        </w:numPr>
        <w:autoSpaceDE w:val="0"/>
        <w:autoSpaceDN w:val="0"/>
        <w:adjustRightInd w:val="0"/>
        <w:spacing w:after="252" w:line="240" w:lineRule="auto"/>
        <w:jc w:val="both"/>
        <w:rPr>
          <w:rFonts w:cstheme="minorHAnsi"/>
          <w:color w:val="000000"/>
          <w:sz w:val="24"/>
          <w:szCs w:val="24"/>
        </w:rPr>
      </w:pPr>
      <w:r w:rsidRPr="00C97FE7">
        <w:rPr>
          <w:rFonts w:cstheme="minorHAnsi"/>
          <w:b/>
          <w:bCs/>
          <w:color w:val="000000"/>
          <w:sz w:val="24"/>
          <w:szCs w:val="24"/>
        </w:rPr>
        <w:t>Facilitating Online Registration</w:t>
      </w:r>
      <w:r w:rsidRPr="00C97FE7">
        <w:rPr>
          <w:rFonts w:cstheme="minorHAnsi"/>
          <w:color w:val="000000"/>
          <w:sz w:val="24"/>
          <w:szCs w:val="24"/>
        </w:rPr>
        <w:t xml:space="preserve">: </w:t>
      </w:r>
    </w:p>
    <w:p w:rsidR="0099189A" w:rsidRPr="00C97FE7" w:rsidRDefault="00E964D6" w:rsidP="00E964D6">
      <w:pPr>
        <w:pStyle w:val="ListParagraph"/>
        <w:numPr>
          <w:ilvl w:val="0"/>
          <w:numId w:val="8"/>
        </w:numPr>
        <w:autoSpaceDE w:val="0"/>
        <w:autoSpaceDN w:val="0"/>
        <w:adjustRightInd w:val="0"/>
        <w:spacing w:after="252" w:line="240" w:lineRule="auto"/>
        <w:jc w:val="both"/>
        <w:rPr>
          <w:rFonts w:cstheme="minorHAnsi"/>
          <w:color w:val="000000"/>
          <w:sz w:val="24"/>
          <w:szCs w:val="24"/>
        </w:rPr>
      </w:pPr>
      <w:r w:rsidRPr="00C97FE7">
        <w:rPr>
          <w:rFonts w:cstheme="minorHAnsi"/>
          <w:b/>
          <w:color w:val="000000"/>
          <w:sz w:val="24"/>
          <w:szCs w:val="24"/>
        </w:rPr>
        <w:t>enabling provisions to support online registration</w:t>
      </w:r>
      <w:r w:rsidRPr="00C97FE7">
        <w:rPr>
          <w:rFonts w:cstheme="minorHAnsi"/>
          <w:color w:val="000000"/>
          <w:sz w:val="24"/>
          <w:szCs w:val="24"/>
        </w:rPr>
        <w:t xml:space="preserve">, including </w:t>
      </w:r>
      <w:r w:rsidRPr="00C97FE7">
        <w:rPr>
          <w:rFonts w:cstheme="minorHAnsi"/>
          <w:b/>
          <w:color w:val="000000"/>
          <w:sz w:val="24"/>
          <w:szCs w:val="24"/>
        </w:rPr>
        <w:t>electronic presentation and admission of documents</w:t>
      </w:r>
      <w:r w:rsidRPr="00C97FE7">
        <w:rPr>
          <w:rFonts w:cstheme="minorHAnsi"/>
          <w:color w:val="000000"/>
          <w:sz w:val="24"/>
          <w:szCs w:val="24"/>
        </w:rPr>
        <w:t>,</w:t>
      </w:r>
    </w:p>
    <w:p w:rsidR="0099189A" w:rsidRPr="00C97FE7" w:rsidRDefault="006A2E2D" w:rsidP="00E964D6">
      <w:pPr>
        <w:pStyle w:val="ListParagraph"/>
        <w:numPr>
          <w:ilvl w:val="0"/>
          <w:numId w:val="8"/>
        </w:numPr>
        <w:autoSpaceDE w:val="0"/>
        <w:autoSpaceDN w:val="0"/>
        <w:adjustRightInd w:val="0"/>
        <w:spacing w:after="252" w:line="240" w:lineRule="auto"/>
        <w:jc w:val="both"/>
        <w:rPr>
          <w:rFonts w:cstheme="minorHAnsi"/>
          <w:color w:val="000000"/>
          <w:sz w:val="24"/>
          <w:szCs w:val="24"/>
        </w:rPr>
      </w:pPr>
      <w:r>
        <w:rPr>
          <w:rFonts w:cstheme="minorHAnsi"/>
          <w:b/>
          <w:color w:val="000000"/>
          <w:sz w:val="24"/>
          <w:szCs w:val="24"/>
        </w:rPr>
        <w:t>I</w:t>
      </w:r>
      <w:r w:rsidR="00E964D6" w:rsidRPr="00C97FE7">
        <w:rPr>
          <w:rFonts w:cstheme="minorHAnsi"/>
          <w:b/>
          <w:color w:val="000000"/>
          <w:sz w:val="24"/>
          <w:szCs w:val="24"/>
        </w:rPr>
        <w:t>ssuance of electronic registration certificates</w:t>
      </w:r>
      <w:r w:rsidR="00E964D6" w:rsidRPr="00C97FE7">
        <w:rPr>
          <w:rFonts w:cstheme="minorHAnsi"/>
          <w:color w:val="000000"/>
          <w:sz w:val="24"/>
          <w:szCs w:val="24"/>
        </w:rPr>
        <w:t xml:space="preserve">, and </w:t>
      </w:r>
      <w:r w:rsidR="00E964D6" w:rsidRPr="00C97FE7">
        <w:rPr>
          <w:rFonts w:cstheme="minorHAnsi"/>
          <w:b/>
          <w:color w:val="000000"/>
          <w:sz w:val="24"/>
          <w:szCs w:val="24"/>
        </w:rPr>
        <w:t>digital maintenance of records</w:t>
      </w:r>
      <w:r w:rsidR="00E964D6" w:rsidRPr="00C97FE7">
        <w:rPr>
          <w:rFonts w:cstheme="minorHAnsi"/>
          <w:color w:val="000000"/>
          <w:sz w:val="24"/>
          <w:szCs w:val="24"/>
        </w:rPr>
        <w:t xml:space="preserve">. </w:t>
      </w:r>
    </w:p>
    <w:p w:rsidR="0099189A" w:rsidRPr="00C97FE7" w:rsidRDefault="00E964D6" w:rsidP="00E964D6">
      <w:pPr>
        <w:pStyle w:val="ListParagraph"/>
        <w:numPr>
          <w:ilvl w:val="0"/>
          <w:numId w:val="8"/>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Aadhaar-based authentication with informed consent is permitted, alongside alternative verification mechanisms for individuals who do not possess </w:t>
      </w:r>
      <w:proofErr w:type="spellStart"/>
      <w:r w:rsidRPr="00C97FE7">
        <w:rPr>
          <w:rFonts w:cstheme="minorHAnsi"/>
          <w:color w:val="000000"/>
          <w:sz w:val="24"/>
          <w:szCs w:val="24"/>
        </w:rPr>
        <w:t>Aadhaar</w:t>
      </w:r>
      <w:proofErr w:type="spellEnd"/>
      <w:r w:rsidRPr="00C97FE7">
        <w:rPr>
          <w:rFonts w:cstheme="minorHAnsi"/>
          <w:color w:val="000000"/>
          <w:sz w:val="24"/>
          <w:szCs w:val="24"/>
        </w:rPr>
        <w:t xml:space="preserve"> or choose not to use it. </w:t>
      </w:r>
    </w:p>
    <w:p w:rsidR="00E964D6" w:rsidRDefault="00E964D6" w:rsidP="00E964D6">
      <w:pPr>
        <w:pStyle w:val="ListParagraph"/>
        <w:numPr>
          <w:ilvl w:val="0"/>
          <w:numId w:val="8"/>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The Bill also enables electronic integration with other record-keeping systems to enhance the efficiency and integrity of information flows. </w:t>
      </w:r>
    </w:p>
    <w:p w:rsidR="007D0448" w:rsidRPr="006033DF" w:rsidRDefault="007D0448" w:rsidP="00E964D6">
      <w:pPr>
        <w:pStyle w:val="ListParagraph"/>
        <w:numPr>
          <w:ilvl w:val="0"/>
          <w:numId w:val="8"/>
        </w:numPr>
        <w:autoSpaceDE w:val="0"/>
        <w:autoSpaceDN w:val="0"/>
        <w:adjustRightInd w:val="0"/>
        <w:spacing w:after="252" w:line="240" w:lineRule="auto"/>
        <w:jc w:val="both"/>
        <w:rPr>
          <w:rFonts w:cstheme="minorHAnsi"/>
          <w:color w:val="000000"/>
          <w:sz w:val="24"/>
          <w:szCs w:val="24"/>
        </w:rPr>
      </w:pPr>
      <w:r>
        <w:rPr>
          <w:rFonts w:cstheme="minorHAnsi"/>
          <w:color w:val="000000"/>
          <w:sz w:val="24"/>
          <w:szCs w:val="24"/>
        </w:rPr>
        <w:t xml:space="preserve">The persons who present documents </w:t>
      </w:r>
      <w:r w:rsidRPr="006033DF">
        <w:rPr>
          <w:rFonts w:cstheme="minorHAnsi"/>
          <w:color w:val="000000"/>
          <w:sz w:val="24"/>
          <w:szCs w:val="24"/>
        </w:rPr>
        <w:t>online may be asked to present physically for verification u/s 32(4)</w:t>
      </w:r>
    </w:p>
    <w:p w:rsidR="006A2E2D" w:rsidRPr="00C97FE7" w:rsidRDefault="00CE0BCC" w:rsidP="00DE49E4">
      <w:pPr>
        <w:autoSpaceDE w:val="0"/>
        <w:autoSpaceDN w:val="0"/>
        <w:adjustRightInd w:val="0"/>
        <w:spacing w:after="252" w:line="240" w:lineRule="auto"/>
        <w:jc w:val="both"/>
        <w:rPr>
          <w:rFonts w:cstheme="minorHAnsi"/>
          <w:color w:val="000000"/>
          <w:sz w:val="24"/>
          <w:szCs w:val="24"/>
        </w:rPr>
      </w:pPr>
      <w:r>
        <w:rPr>
          <w:rFonts w:cstheme="minorHAnsi"/>
          <w:color w:val="000000"/>
          <w:sz w:val="24"/>
          <w:szCs w:val="24"/>
        </w:rPr>
        <w:t xml:space="preserve">                    </w:t>
      </w:r>
      <w:r w:rsidRPr="00CE0BCC">
        <w:rPr>
          <w:rFonts w:cstheme="minorHAnsi"/>
          <w:b/>
          <w:color w:val="000000"/>
          <w:sz w:val="24"/>
          <w:szCs w:val="24"/>
        </w:rPr>
        <w:t>Note:</w:t>
      </w:r>
      <w:r>
        <w:rPr>
          <w:rFonts w:cstheme="minorHAnsi"/>
          <w:color w:val="000000"/>
          <w:sz w:val="24"/>
          <w:szCs w:val="24"/>
        </w:rPr>
        <w:t xml:space="preserve"> Maharashtra implemented online registration (</w:t>
      </w:r>
      <w:r w:rsidRPr="00CE13BA">
        <w:rPr>
          <w:rFonts w:cstheme="minorHAnsi"/>
          <w:b/>
          <w:color w:val="000000"/>
          <w:sz w:val="24"/>
          <w:szCs w:val="24"/>
        </w:rPr>
        <w:t>e-Filing</w:t>
      </w:r>
      <w:r w:rsidR="00CE13BA">
        <w:rPr>
          <w:rFonts w:cstheme="minorHAnsi"/>
          <w:color w:val="000000"/>
          <w:sz w:val="24"/>
          <w:szCs w:val="24"/>
        </w:rPr>
        <w:t xml:space="preserve"> or </w:t>
      </w:r>
      <w:r w:rsidR="00CE13BA" w:rsidRPr="00CE13BA">
        <w:rPr>
          <w:rFonts w:cstheme="minorHAnsi"/>
          <w:b/>
          <w:color w:val="000000"/>
          <w:sz w:val="24"/>
          <w:szCs w:val="24"/>
        </w:rPr>
        <w:t>digital submission</w:t>
      </w:r>
      <w:r w:rsidR="00CE13BA">
        <w:rPr>
          <w:rFonts w:cstheme="minorHAnsi"/>
          <w:color w:val="000000"/>
          <w:sz w:val="24"/>
          <w:szCs w:val="24"/>
        </w:rPr>
        <w:t xml:space="preserve"> </w:t>
      </w:r>
      <w:r w:rsidR="00CE13BA">
        <w:rPr>
          <w:rFonts w:cstheme="minorHAnsi"/>
          <w:color w:val="000000"/>
          <w:sz w:val="24"/>
          <w:szCs w:val="24"/>
        </w:rPr>
        <w:tab/>
      </w:r>
      <w:r w:rsidR="00CE13BA">
        <w:rPr>
          <w:rFonts w:cstheme="minorHAnsi"/>
          <w:color w:val="000000"/>
          <w:sz w:val="24"/>
          <w:szCs w:val="24"/>
        </w:rPr>
        <w:tab/>
      </w:r>
      <w:proofErr w:type="gramStart"/>
      <w:r w:rsidR="00CE13BA">
        <w:rPr>
          <w:rFonts w:cstheme="minorHAnsi"/>
          <w:color w:val="000000"/>
          <w:sz w:val="24"/>
          <w:szCs w:val="24"/>
        </w:rPr>
        <w:t xml:space="preserve">of </w:t>
      </w:r>
      <w:r>
        <w:rPr>
          <w:rFonts w:cstheme="minorHAnsi"/>
          <w:color w:val="000000"/>
          <w:sz w:val="24"/>
          <w:szCs w:val="24"/>
        </w:rPr>
        <w:t>)</w:t>
      </w:r>
      <w:proofErr w:type="gramEnd"/>
      <w:r>
        <w:rPr>
          <w:rFonts w:cstheme="minorHAnsi"/>
          <w:color w:val="000000"/>
          <w:sz w:val="24"/>
          <w:szCs w:val="24"/>
        </w:rPr>
        <w:t xml:space="preserve"> of documents such</w:t>
      </w:r>
      <w:r w:rsidR="00CE13BA">
        <w:rPr>
          <w:rFonts w:cstheme="minorHAnsi"/>
          <w:color w:val="000000"/>
          <w:sz w:val="24"/>
          <w:szCs w:val="24"/>
        </w:rPr>
        <w:t xml:space="preserve"> </w:t>
      </w:r>
      <w:r>
        <w:rPr>
          <w:rFonts w:cstheme="minorHAnsi"/>
          <w:color w:val="000000"/>
          <w:sz w:val="24"/>
          <w:szCs w:val="24"/>
        </w:rPr>
        <w:t>as, Sale</w:t>
      </w:r>
      <w:r w:rsidR="00CE13BA">
        <w:rPr>
          <w:rFonts w:cstheme="minorHAnsi"/>
          <w:color w:val="000000"/>
          <w:sz w:val="24"/>
          <w:szCs w:val="24"/>
        </w:rPr>
        <w:t xml:space="preserve"> </w:t>
      </w:r>
      <w:r>
        <w:rPr>
          <w:rFonts w:cstheme="minorHAnsi"/>
          <w:color w:val="000000"/>
          <w:sz w:val="24"/>
          <w:szCs w:val="24"/>
        </w:rPr>
        <w:t>deeds, Lease deeds, Gift deeds and Mortgages</w:t>
      </w:r>
      <w:r w:rsidR="00DE49E4">
        <w:rPr>
          <w:rFonts w:cstheme="minorHAnsi"/>
          <w:color w:val="000000"/>
          <w:sz w:val="24"/>
          <w:szCs w:val="24"/>
        </w:rPr>
        <w:t xml:space="preserve">. </w:t>
      </w:r>
      <w:r w:rsidR="00DE49E4">
        <w:rPr>
          <w:rFonts w:cstheme="minorHAnsi"/>
          <w:color w:val="000000"/>
          <w:sz w:val="24"/>
          <w:szCs w:val="24"/>
        </w:rPr>
        <w:tab/>
      </w:r>
      <w:r w:rsidR="00DE49E4">
        <w:rPr>
          <w:rFonts w:cstheme="minorHAnsi"/>
          <w:color w:val="000000"/>
          <w:sz w:val="24"/>
          <w:szCs w:val="24"/>
        </w:rPr>
        <w:tab/>
        <w:t xml:space="preserve">Visiting portal, creating account, selecting document type, entry of property </w:t>
      </w:r>
      <w:r w:rsidR="00DE49E4">
        <w:rPr>
          <w:rFonts w:cstheme="minorHAnsi"/>
          <w:color w:val="000000"/>
          <w:sz w:val="24"/>
          <w:szCs w:val="24"/>
        </w:rPr>
        <w:tab/>
      </w:r>
      <w:r w:rsidR="00DE49E4">
        <w:rPr>
          <w:rFonts w:cstheme="minorHAnsi"/>
          <w:color w:val="000000"/>
          <w:sz w:val="24"/>
          <w:szCs w:val="24"/>
        </w:rPr>
        <w:tab/>
        <w:t xml:space="preserve">and party details, uploading of document, payment of duty, Biometric </w:t>
      </w:r>
      <w:r w:rsidR="00DE49E4">
        <w:rPr>
          <w:rFonts w:cstheme="minorHAnsi"/>
          <w:color w:val="000000"/>
          <w:sz w:val="24"/>
          <w:szCs w:val="24"/>
        </w:rPr>
        <w:tab/>
      </w:r>
      <w:r w:rsidR="00DE49E4">
        <w:rPr>
          <w:rFonts w:cstheme="minorHAnsi"/>
          <w:color w:val="000000"/>
          <w:sz w:val="24"/>
          <w:szCs w:val="24"/>
        </w:rPr>
        <w:tab/>
      </w:r>
      <w:r w:rsidR="00DE49E4">
        <w:rPr>
          <w:rFonts w:cstheme="minorHAnsi"/>
          <w:color w:val="000000"/>
          <w:sz w:val="24"/>
          <w:szCs w:val="24"/>
        </w:rPr>
        <w:tab/>
        <w:t>verification, Digital execution and submission.</w:t>
      </w:r>
    </w:p>
    <w:p w:rsidR="0099189A" w:rsidRPr="00C97FE7" w:rsidRDefault="00E964D6" w:rsidP="0099189A">
      <w:pPr>
        <w:pStyle w:val="ListParagraph"/>
        <w:numPr>
          <w:ilvl w:val="0"/>
          <w:numId w:val="7"/>
        </w:numPr>
        <w:autoSpaceDE w:val="0"/>
        <w:autoSpaceDN w:val="0"/>
        <w:adjustRightInd w:val="0"/>
        <w:spacing w:after="252" w:line="240" w:lineRule="auto"/>
        <w:jc w:val="both"/>
        <w:rPr>
          <w:rFonts w:cstheme="minorHAnsi"/>
          <w:color w:val="000000"/>
          <w:sz w:val="24"/>
          <w:szCs w:val="24"/>
        </w:rPr>
      </w:pPr>
      <w:r w:rsidRPr="00C97FE7">
        <w:rPr>
          <w:rFonts w:cstheme="minorHAnsi"/>
          <w:b/>
          <w:bCs/>
          <w:color w:val="000000"/>
          <w:sz w:val="24"/>
          <w:szCs w:val="24"/>
        </w:rPr>
        <w:t>Expanding the Scope of Compulsory Registration</w:t>
      </w:r>
      <w:r w:rsidRPr="00C97FE7">
        <w:rPr>
          <w:rFonts w:cstheme="minorHAnsi"/>
          <w:color w:val="000000"/>
          <w:sz w:val="24"/>
          <w:szCs w:val="24"/>
        </w:rPr>
        <w:t xml:space="preserve">: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proofErr w:type="gramStart"/>
      <w:r w:rsidRPr="00C97FE7">
        <w:rPr>
          <w:rFonts w:cstheme="minorHAnsi"/>
          <w:color w:val="000000"/>
          <w:sz w:val="24"/>
          <w:szCs w:val="24"/>
        </w:rPr>
        <w:t>the</w:t>
      </w:r>
      <w:proofErr w:type="gramEnd"/>
      <w:r w:rsidRPr="00C97FE7">
        <w:rPr>
          <w:rFonts w:cstheme="minorHAnsi"/>
          <w:color w:val="000000"/>
          <w:sz w:val="24"/>
          <w:szCs w:val="24"/>
        </w:rPr>
        <w:t xml:space="preserve"> Bill expands the list of documents requiring compulsory registration.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These include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u w:val="single"/>
        </w:rPr>
        <w:t>agreements to sell</w:t>
      </w:r>
      <w:r w:rsidRPr="00C97FE7">
        <w:rPr>
          <w:rFonts w:cstheme="minorHAnsi"/>
          <w:color w:val="000000"/>
          <w:sz w:val="24"/>
          <w:szCs w:val="24"/>
        </w:rPr>
        <w:t xml:space="preserve">,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u w:val="single"/>
        </w:rPr>
        <w:t>powers-of-attorney</w:t>
      </w:r>
      <w:r w:rsidRPr="00C97FE7">
        <w:rPr>
          <w:rFonts w:cstheme="minorHAnsi"/>
          <w:color w:val="000000"/>
          <w:sz w:val="24"/>
          <w:szCs w:val="24"/>
        </w:rPr>
        <w:t xml:space="preserve">,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u w:val="single"/>
        </w:rPr>
        <w:t>sale certificates</w:t>
      </w:r>
      <w:r w:rsidRPr="00C97FE7">
        <w:rPr>
          <w:rFonts w:cstheme="minorHAnsi"/>
          <w:color w:val="000000"/>
          <w:sz w:val="24"/>
          <w:szCs w:val="24"/>
        </w:rPr>
        <w:t xml:space="preserve"> issued by competent authorities, </w:t>
      </w:r>
    </w:p>
    <w:p w:rsidR="0099189A" w:rsidRPr="00C97FE7"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equitable mortgage arrangements, </w:t>
      </w:r>
    </w:p>
    <w:p w:rsidR="00E964D6" w:rsidRDefault="00E964D6" w:rsidP="0099189A">
      <w:pPr>
        <w:pStyle w:val="ListParagraph"/>
        <w:numPr>
          <w:ilvl w:val="0"/>
          <w:numId w:val="9"/>
        </w:numPr>
        <w:autoSpaceDE w:val="0"/>
        <w:autoSpaceDN w:val="0"/>
        <w:adjustRightInd w:val="0"/>
        <w:spacing w:after="252" w:line="240" w:lineRule="auto"/>
        <w:jc w:val="both"/>
        <w:rPr>
          <w:rFonts w:cstheme="minorHAnsi"/>
          <w:color w:val="000000"/>
          <w:sz w:val="24"/>
          <w:szCs w:val="24"/>
        </w:rPr>
      </w:pPr>
      <w:proofErr w:type="gramStart"/>
      <w:r w:rsidRPr="00C97FE7">
        <w:rPr>
          <w:rFonts w:cstheme="minorHAnsi"/>
          <w:color w:val="000000"/>
          <w:sz w:val="24"/>
          <w:szCs w:val="24"/>
        </w:rPr>
        <w:t>and</w:t>
      </w:r>
      <w:proofErr w:type="gramEnd"/>
      <w:r w:rsidRPr="00C97FE7">
        <w:rPr>
          <w:rFonts w:cstheme="minorHAnsi"/>
          <w:color w:val="000000"/>
          <w:sz w:val="24"/>
          <w:szCs w:val="24"/>
        </w:rPr>
        <w:t xml:space="preserve"> certain instruments based on court orders. </w:t>
      </w:r>
    </w:p>
    <w:p w:rsidR="00CE0BCC" w:rsidRDefault="00CE0BCC" w:rsidP="00CE0BCC">
      <w:pPr>
        <w:pStyle w:val="Default"/>
        <w:numPr>
          <w:ilvl w:val="0"/>
          <w:numId w:val="7"/>
        </w:numPr>
        <w:jc w:val="both"/>
        <w:rPr>
          <w:rFonts w:asciiTheme="minorHAnsi" w:hAnsiTheme="minorHAnsi" w:cstheme="minorHAnsi"/>
          <w:color w:val="auto"/>
        </w:rPr>
      </w:pPr>
      <w:r w:rsidRPr="006A2E2D">
        <w:rPr>
          <w:rFonts w:asciiTheme="minorHAnsi" w:hAnsiTheme="minorHAnsi" w:cstheme="minorHAnsi"/>
          <w:b/>
          <w:color w:val="auto"/>
        </w:rPr>
        <w:t>Cancellation provision</w:t>
      </w:r>
      <w:r w:rsidRPr="006A2E2D">
        <w:rPr>
          <w:rFonts w:asciiTheme="minorHAnsi" w:hAnsiTheme="minorHAnsi" w:cstheme="minorHAnsi"/>
          <w:color w:val="auto"/>
        </w:rPr>
        <w:t xml:space="preserve"> (mentioned 13times)</w:t>
      </w:r>
      <w:r>
        <w:rPr>
          <w:rFonts w:asciiTheme="minorHAnsi" w:hAnsiTheme="minorHAnsi" w:cstheme="minorHAnsi"/>
          <w:color w:val="auto"/>
        </w:rPr>
        <w:t>:</w:t>
      </w:r>
      <w:r w:rsidRPr="006A2E2D">
        <w:rPr>
          <w:rFonts w:asciiTheme="minorHAnsi" w:hAnsiTheme="minorHAnsi" w:cstheme="minorHAnsi"/>
          <w:color w:val="auto"/>
        </w:rPr>
        <w:t xml:space="preserve"> Bill contains in Chapter-XIII and </w:t>
      </w:r>
      <w:r>
        <w:rPr>
          <w:rFonts w:asciiTheme="minorHAnsi" w:hAnsiTheme="minorHAnsi" w:cstheme="minorHAnsi"/>
          <w:color w:val="auto"/>
        </w:rPr>
        <w:tab/>
      </w:r>
      <w:r w:rsidRPr="006A2E2D">
        <w:rPr>
          <w:rFonts w:asciiTheme="minorHAnsi" w:hAnsiTheme="minorHAnsi" w:cstheme="minorHAnsi"/>
          <w:color w:val="auto"/>
        </w:rPr>
        <w:t>Section</w:t>
      </w:r>
      <w:r>
        <w:rPr>
          <w:rFonts w:asciiTheme="minorHAnsi" w:hAnsiTheme="minorHAnsi" w:cstheme="minorHAnsi"/>
          <w:color w:val="auto"/>
        </w:rPr>
        <w:t xml:space="preserve"> </w:t>
      </w:r>
      <w:r w:rsidRPr="006A2E2D">
        <w:rPr>
          <w:rFonts w:asciiTheme="minorHAnsi" w:hAnsiTheme="minorHAnsi" w:cstheme="minorHAnsi"/>
          <w:color w:val="auto"/>
        </w:rPr>
        <w:t>64</w:t>
      </w:r>
      <w:r>
        <w:rPr>
          <w:rFonts w:asciiTheme="minorHAnsi" w:hAnsiTheme="minorHAnsi" w:cstheme="minorHAnsi"/>
          <w:color w:val="auto"/>
        </w:rPr>
        <w:t xml:space="preserve">, </w:t>
      </w:r>
      <w:r w:rsidRPr="006A2E2D">
        <w:rPr>
          <w:rFonts w:asciiTheme="minorHAnsi" w:hAnsiTheme="minorHAnsi" w:cstheme="minorHAnsi"/>
          <w:color w:val="auto"/>
        </w:rPr>
        <w:t xml:space="preserve">grounds for cancellation and the procedure. This is one </w:t>
      </w:r>
      <w:r>
        <w:rPr>
          <w:rFonts w:asciiTheme="minorHAnsi" w:hAnsiTheme="minorHAnsi" w:cstheme="minorHAnsi"/>
          <w:color w:val="auto"/>
        </w:rPr>
        <w:tab/>
      </w:r>
      <w:r w:rsidRPr="006A2E2D">
        <w:rPr>
          <w:rFonts w:asciiTheme="minorHAnsi" w:hAnsiTheme="minorHAnsi" w:cstheme="minorHAnsi"/>
          <w:color w:val="auto"/>
        </w:rPr>
        <w:t>sensitive issue where legal matters are involved and the Adjudicating</w:t>
      </w:r>
      <w:r>
        <w:rPr>
          <w:rFonts w:asciiTheme="minorHAnsi" w:hAnsiTheme="minorHAnsi" w:cstheme="minorHAnsi"/>
          <w:color w:val="auto"/>
        </w:rPr>
        <w:t xml:space="preserve"> </w:t>
      </w:r>
      <w:r>
        <w:rPr>
          <w:rFonts w:asciiTheme="minorHAnsi" w:hAnsiTheme="minorHAnsi" w:cstheme="minorHAnsi"/>
          <w:color w:val="auto"/>
        </w:rPr>
        <w:tab/>
      </w:r>
      <w:r w:rsidRPr="006A2E2D">
        <w:rPr>
          <w:rFonts w:asciiTheme="minorHAnsi" w:hAnsiTheme="minorHAnsi" w:cstheme="minorHAnsi"/>
          <w:color w:val="auto"/>
        </w:rPr>
        <w:t>authority has to work very</w:t>
      </w:r>
      <w:r>
        <w:rPr>
          <w:rFonts w:asciiTheme="minorHAnsi" w:hAnsiTheme="minorHAnsi" w:cstheme="minorHAnsi"/>
          <w:color w:val="auto"/>
        </w:rPr>
        <w:t xml:space="preserve"> </w:t>
      </w:r>
      <w:r w:rsidRPr="006A2E2D">
        <w:rPr>
          <w:rFonts w:asciiTheme="minorHAnsi" w:hAnsiTheme="minorHAnsi" w:cstheme="minorHAnsi"/>
          <w:color w:val="auto"/>
        </w:rPr>
        <w:t>carefully. Under Section 80 (</w:t>
      </w:r>
      <w:proofErr w:type="gramStart"/>
      <w:r w:rsidRPr="006A2E2D">
        <w:rPr>
          <w:rFonts w:asciiTheme="minorHAnsi" w:hAnsiTheme="minorHAnsi" w:cstheme="minorHAnsi"/>
          <w:color w:val="auto"/>
        </w:rPr>
        <w:t>aa</w:t>
      </w:r>
      <w:proofErr w:type="gramEnd"/>
      <w:r w:rsidRPr="006A2E2D">
        <w:rPr>
          <w:rFonts w:asciiTheme="minorHAnsi" w:hAnsiTheme="minorHAnsi" w:cstheme="minorHAnsi"/>
          <w:color w:val="auto"/>
        </w:rPr>
        <w:t>) Government</w:t>
      </w:r>
      <w:r>
        <w:rPr>
          <w:rFonts w:asciiTheme="minorHAnsi" w:hAnsiTheme="minorHAnsi" w:cstheme="minorHAnsi"/>
          <w:color w:val="auto"/>
        </w:rPr>
        <w:t xml:space="preserve"> </w:t>
      </w:r>
      <w:r w:rsidRPr="006A2E2D">
        <w:rPr>
          <w:rFonts w:asciiTheme="minorHAnsi" w:hAnsiTheme="minorHAnsi" w:cstheme="minorHAnsi"/>
          <w:color w:val="auto"/>
        </w:rPr>
        <w:t xml:space="preserve">has </w:t>
      </w:r>
      <w:r>
        <w:rPr>
          <w:rFonts w:asciiTheme="minorHAnsi" w:hAnsiTheme="minorHAnsi" w:cstheme="minorHAnsi"/>
          <w:color w:val="auto"/>
        </w:rPr>
        <w:t xml:space="preserve">    </w:t>
      </w:r>
      <w:r>
        <w:rPr>
          <w:rFonts w:asciiTheme="minorHAnsi" w:hAnsiTheme="minorHAnsi" w:cstheme="minorHAnsi"/>
          <w:color w:val="auto"/>
        </w:rPr>
        <w:tab/>
      </w:r>
      <w:r w:rsidRPr="006A2E2D">
        <w:rPr>
          <w:rFonts w:asciiTheme="minorHAnsi" w:hAnsiTheme="minorHAnsi" w:cstheme="minorHAnsi"/>
          <w:color w:val="auto"/>
        </w:rPr>
        <w:t>to</w:t>
      </w:r>
      <w:r>
        <w:rPr>
          <w:rFonts w:asciiTheme="minorHAnsi" w:hAnsiTheme="minorHAnsi" w:cstheme="minorHAnsi"/>
          <w:color w:val="auto"/>
        </w:rPr>
        <w:t xml:space="preserve"> </w:t>
      </w:r>
      <w:r w:rsidRPr="006A2E2D">
        <w:rPr>
          <w:rFonts w:asciiTheme="minorHAnsi" w:hAnsiTheme="minorHAnsi" w:cstheme="minorHAnsi"/>
          <w:color w:val="auto"/>
        </w:rPr>
        <w:t>make appropriate rules on the</w:t>
      </w:r>
      <w:r>
        <w:rPr>
          <w:rFonts w:asciiTheme="minorHAnsi" w:hAnsiTheme="minorHAnsi" w:cstheme="minorHAnsi"/>
          <w:color w:val="auto"/>
        </w:rPr>
        <w:t xml:space="preserve"> “</w:t>
      </w:r>
      <w:r w:rsidRPr="00CE0BCC">
        <w:rPr>
          <w:rFonts w:asciiTheme="minorHAnsi" w:hAnsiTheme="minorHAnsi" w:cstheme="minorHAnsi"/>
          <w:b/>
          <w:color w:val="auto"/>
        </w:rPr>
        <w:t>manner</w:t>
      </w:r>
      <w:r w:rsidRPr="006A2E2D">
        <w:rPr>
          <w:rFonts w:asciiTheme="minorHAnsi" w:hAnsiTheme="minorHAnsi" w:cstheme="minorHAnsi"/>
          <w:color w:val="auto"/>
        </w:rPr>
        <w:t>” and “</w:t>
      </w:r>
      <w:r w:rsidRPr="00CE0BCC">
        <w:rPr>
          <w:rFonts w:asciiTheme="minorHAnsi" w:hAnsiTheme="minorHAnsi" w:cstheme="minorHAnsi"/>
          <w:b/>
          <w:color w:val="auto"/>
        </w:rPr>
        <w:t>grounds</w:t>
      </w:r>
      <w:r w:rsidRPr="006A2E2D">
        <w:rPr>
          <w:rFonts w:asciiTheme="minorHAnsi" w:hAnsiTheme="minorHAnsi" w:cstheme="minorHAnsi"/>
          <w:color w:val="auto"/>
        </w:rPr>
        <w:t>”</w:t>
      </w:r>
      <w:r>
        <w:rPr>
          <w:rFonts w:asciiTheme="minorHAnsi" w:hAnsiTheme="minorHAnsi" w:cstheme="minorHAnsi"/>
          <w:color w:val="auto"/>
        </w:rPr>
        <w:t xml:space="preserve"> </w:t>
      </w:r>
      <w:r w:rsidRPr="006A2E2D">
        <w:rPr>
          <w:rFonts w:asciiTheme="minorHAnsi" w:hAnsiTheme="minorHAnsi" w:cstheme="minorHAnsi"/>
          <w:color w:val="auto"/>
        </w:rPr>
        <w:t>“</w:t>
      </w:r>
      <w:r w:rsidRPr="00CE0BCC">
        <w:rPr>
          <w:rFonts w:asciiTheme="minorHAnsi" w:hAnsiTheme="minorHAnsi" w:cstheme="minorHAnsi"/>
          <w:b/>
          <w:color w:val="auto"/>
        </w:rPr>
        <w:t>noting method</w:t>
      </w:r>
      <w:r w:rsidRPr="006A2E2D">
        <w:rPr>
          <w:rFonts w:asciiTheme="minorHAnsi" w:hAnsiTheme="minorHAnsi" w:cstheme="minorHAnsi"/>
          <w:color w:val="auto"/>
        </w:rPr>
        <w:t xml:space="preserve">” </w:t>
      </w:r>
      <w:r>
        <w:rPr>
          <w:rFonts w:asciiTheme="minorHAnsi" w:hAnsiTheme="minorHAnsi" w:cstheme="minorHAnsi"/>
          <w:color w:val="auto"/>
        </w:rPr>
        <w:tab/>
      </w:r>
      <w:r w:rsidRPr="006A2E2D">
        <w:rPr>
          <w:rFonts w:asciiTheme="minorHAnsi" w:hAnsiTheme="minorHAnsi" w:cstheme="minorHAnsi"/>
          <w:color w:val="auto"/>
        </w:rPr>
        <w:t>for this.</w:t>
      </w:r>
    </w:p>
    <w:p w:rsidR="00CE0BCC" w:rsidRDefault="00CE0BCC" w:rsidP="00CE0BCC">
      <w:pPr>
        <w:autoSpaceDE w:val="0"/>
        <w:autoSpaceDN w:val="0"/>
        <w:adjustRightInd w:val="0"/>
        <w:spacing w:after="252" w:line="240" w:lineRule="auto"/>
        <w:jc w:val="both"/>
        <w:rPr>
          <w:rFonts w:cstheme="minorHAnsi"/>
          <w:color w:val="000000"/>
          <w:sz w:val="24"/>
          <w:szCs w:val="24"/>
        </w:rPr>
      </w:pPr>
    </w:p>
    <w:p w:rsidR="00DE49E4" w:rsidRPr="00CE0BCC" w:rsidRDefault="00DE49E4" w:rsidP="00CE0BCC">
      <w:pPr>
        <w:autoSpaceDE w:val="0"/>
        <w:autoSpaceDN w:val="0"/>
        <w:adjustRightInd w:val="0"/>
        <w:spacing w:after="252" w:line="240" w:lineRule="auto"/>
        <w:jc w:val="both"/>
        <w:rPr>
          <w:rFonts w:cstheme="minorHAnsi"/>
          <w:color w:val="000000"/>
          <w:sz w:val="24"/>
          <w:szCs w:val="24"/>
        </w:rPr>
      </w:pPr>
    </w:p>
    <w:p w:rsidR="0099189A" w:rsidRPr="00C97FE7" w:rsidRDefault="00E964D6" w:rsidP="0099189A">
      <w:pPr>
        <w:pStyle w:val="Default"/>
        <w:numPr>
          <w:ilvl w:val="0"/>
          <w:numId w:val="7"/>
        </w:numPr>
        <w:jc w:val="both"/>
        <w:rPr>
          <w:rFonts w:asciiTheme="minorHAnsi" w:hAnsiTheme="minorHAnsi" w:cstheme="minorHAnsi"/>
        </w:rPr>
      </w:pPr>
      <w:r w:rsidRPr="00E964D6">
        <w:rPr>
          <w:rFonts w:asciiTheme="minorHAnsi" w:hAnsiTheme="minorHAnsi" w:cstheme="minorHAnsi"/>
          <w:b/>
          <w:bCs/>
        </w:rPr>
        <w:lastRenderedPageBreak/>
        <w:t>Reinforcing Legal and Procedural Rigour</w:t>
      </w:r>
      <w:r w:rsidR="006A2E2D">
        <w:rPr>
          <w:rFonts w:asciiTheme="minorHAnsi" w:hAnsiTheme="minorHAnsi" w:cstheme="minorHAnsi"/>
        </w:rPr>
        <w:t xml:space="preserve">: </w:t>
      </w:r>
    </w:p>
    <w:p w:rsidR="0099189A" w:rsidRPr="00C97FE7" w:rsidRDefault="0099189A" w:rsidP="0099189A">
      <w:pPr>
        <w:pStyle w:val="Default"/>
        <w:numPr>
          <w:ilvl w:val="0"/>
          <w:numId w:val="10"/>
        </w:numPr>
        <w:jc w:val="both"/>
        <w:rPr>
          <w:rFonts w:asciiTheme="minorHAnsi" w:hAnsiTheme="minorHAnsi" w:cstheme="minorHAnsi"/>
        </w:rPr>
      </w:pPr>
      <w:r w:rsidRPr="00C97FE7">
        <w:rPr>
          <w:rFonts w:asciiTheme="minorHAnsi" w:hAnsiTheme="minorHAnsi" w:cstheme="minorHAnsi"/>
        </w:rPr>
        <w:t>T</w:t>
      </w:r>
      <w:r w:rsidR="00E964D6" w:rsidRPr="00E964D6">
        <w:rPr>
          <w:rFonts w:asciiTheme="minorHAnsi" w:hAnsiTheme="minorHAnsi" w:cstheme="minorHAnsi"/>
        </w:rPr>
        <w:t xml:space="preserve">he Bill proposes </w:t>
      </w:r>
      <w:r w:rsidR="00E964D6" w:rsidRPr="00E964D6">
        <w:rPr>
          <w:rFonts w:asciiTheme="minorHAnsi" w:hAnsiTheme="minorHAnsi" w:cstheme="minorHAnsi"/>
          <w:u w:val="single"/>
        </w:rPr>
        <w:t>clear and objective grounds under which a registering officer may refuse registration</w:t>
      </w:r>
      <w:r w:rsidR="00E964D6" w:rsidRPr="00E964D6">
        <w:rPr>
          <w:rFonts w:asciiTheme="minorHAnsi" w:hAnsiTheme="minorHAnsi" w:cstheme="minorHAnsi"/>
        </w:rPr>
        <w:t xml:space="preserve">. </w:t>
      </w:r>
    </w:p>
    <w:p w:rsidR="00E964D6" w:rsidRPr="00C97FE7" w:rsidRDefault="00E964D6" w:rsidP="0099189A">
      <w:pPr>
        <w:pStyle w:val="Default"/>
        <w:numPr>
          <w:ilvl w:val="0"/>
          <w:numId w:val="10"/>
        </w:numPr>
        <w:jc w:val="both"/>
        <w:rPr>
          <w:rFonts w:asciiTheme="minorHAnsi" w:hAnsiTheme="minorHAnsi" w:cstheme="minorHAnsi"/>
        </w:rPr>
      </w:pPr>
      <w:r w:rsidRPr="00E964D6">
        <w:rPr>
          <w:rFonts w:asciiTheme="minorHAnsi" w:hAnsiTheme="minorHAnsi" w:cstheme="minorHAnsi"/>
        </w:rPr>
        <w:t xml:space="preserve">It also provides an enabling provision for appropriate governments to issue </w:t>
      </w:r>
      <w:r w:rsidRPr="00E964D6">
        <w:rPr>
          <w:rFonts w:asciiTheme="minorHAnsi" w:hAnsiTheme="minorHAnsi" w:cstheme="minorHAnsi"/>
          <w:u w:val="single"/>
        </w:rPr>
        <w:t>rules on cancellation of registration</w:t>
      </w:r>
      <w:r w:rsidRPr="00E964D6">
        <w:rPr>
          <w:rFonts w:asciiTheme="minorHAnsi" w:hAnsiTheme="minorHAnsi" w:cstheme="minorHAnsi"/>
        </w:rPr>
        <w:t xml:space="preserve"> subject to certain standards, including compliance with principles of natural justice. These provisions are intended to ensure that the registration process operates within the bounds of law while upholding the reliability and evidentiary value of registered instruments. </w:t>
      </w:r>
    </w:p>
    <w:p w:rsidR="00E964D6" w:rsidRPr="00C97FE7" w:rsidRDefault="00E964D6" w:rsidP="00E964D6">
      <w:pPr>
        <w:pStyle w:val="Default"/>
        <w:jc w:val="both"/>
        <w:rPr>
          <w:rFonts w:asciiTheme="minorHAnsi" w:hAnsiTheme="minorHAnsi" w:cstheme="minorHAnsi"/>
        </w:rPr>
      </w:pPr>
    </w:p>
    <w:p w:rsidR="0099189A" w:rsidRPr="00C97FE7" w:rsidRDefault="00E964D6" w:rsidP="0099189A">
      <w:pPr>
        <w:pStyle w:val="ListParagraph"/>
        <w:numPr>
          <w:ilvl w:val="0"/>
          <w:numId w:val="7"/>
        </w:numPr>
        <w:autoSpaceDE w:val="0"/>
        <w:autoSpaceDN w:val="0"/>
        <w:adjustRightInd w:val="0"/>
        <w:spacing w:after="252" w:line="240" w:lineRule="auto"/>
        <w:jc w:val="both"/>
        <w:rPr>
          <w:rFonts w:cstheme="minorHAnsi"/>
          <w:color w:val="000000"/>
          <w:sz w:val="24"/>
          <w:szCs w:val="24"/>
        </w:rPr>
      </w:pPr>
      <w:r w:rsidRPr="00C97FE7">
        <w:rPr>
          <w:rFonts w:cstheme="minorHAnsi"/>
          <w:b/>
          <w:bCs/>
          <w:color w:val="000000"/>
          <w:sz w:val="24"/>
          <w:szCs w:val="24"/>
        </w:rPr>
        <w:t>Institutional Strengthening and Governance Reforms</w:t>
      </w:r>
      <w:r w:rsidRPr="00C97FE7">
        <w:rPr>
          <w:rFonts w:cstheme="minorHAnsi"/>
          <w:color w:val="000000"/>
          <w:sz w:val="24"/>
          <w:szCs w:val="24"/>
        </w:rPr>
        <w:t xml:space="preserve">: </w:t>
      </w:r>
    </w:p>
    <w:p w:rsidR="0099189A" w:rsidRPr="00C97FE7" w:rsidRDefault="0099189A" w:rsidP="0099189A">
      <w:pPr>
        <w:pStyle w:val="ListParagraph"/>
        <w:numPr>
          <w:ilvl w:val="0"/>
          <w:numId w:val="11"/>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C</w:t>
      </w:r>
      <w:r w:rsidR="00E964D6" w:rsidRPr="00C97FE7">
        <w:rPr>
          <w:rFonts w:cstheme="minorHAnsi"/>
          <w:color w:val="000000"/>
          <w:sz w:val="24"/>
          <w:szCs w:val="24"/>
        </w:rPr>
        <w:t>reating a more agile and responsive hierarchy, including the introduction of</w:t>
      </w:r>
    </w:p>
    <w:p w:rsidR="0099189A" w:rsidRPr="00C97FE7" w:rsidRDefault="00E964D6" w:rsidP="0099189A">
      <w:pPr>
        <w:pStyle w:val="ListParagraph"/>
        <w:numPr>
          <w:ilvl w:val="0"/>
          <w:numId w:val="11"/>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 Additional and Assistant Inspectors General of Registration. </w:t>
      </w:r>
    </w:p>
    <w:p w:rsidR="0099189A" w:rsidRPr="00C97FE7" w:rsidRDefault="00E964D6" w:rsidP="0099189A">
      <w:pPr>
        <w:pStyle w:val="ListParagraph"/>
        <w:numPr>
          <w:ilvl w:val="0"/>
          <w:numId w:val="11"/>
        </w:numPr>
        <w:autoSpaceDE w:val="0"/>
        <w:autoSpaceDN w:val="0"/>
        <w:adjustRightInd w:val="0"/>
        <w:spacing w:after="252" w:line="240" w:lineRule="auto"/>
        <w:jc w:val="both"/>
        <w:rPr>
          <w:rFonts w:cstheme="minorHAnsi"/>
          <w:color w:val="000000"/>
          <w:sz w:val="24"/>
          <w:szCs w:val="24"/>
        </w:rPr>
      </w:pPr>
      <w:r w:rsidRPr="00C97FE7">
        <w:rPr>
          <w:rFonts w:cstheme="minorHAnsi"/>
          <w:color w:val="000000"/>
          <w:sz w:val="24"/>
          <w:szCs w:val="24"/>
        </w:rPr>
        <w:t xml:space="preserve">It also streamlines the appointment process for Registrars in case of vacancies and </w:t>
      </w:r>
    </w:p>
    <w:p w:rsidR="00E964D6" w:rsidRPr="00C97FE7" w:rsidRDefault="00E964D6" w:rsidP="0099189A">
      <w:pPr>
        <w:pStyle w:val="ListParagraph"/>
        <w:numPr>
          <w:ilvl w:val="0"/>
          <w:numId w:val="11"/>
        </w:numPr>
        <w:autoSpaceDE w:val="0"/>
        <w:autoSpaceDN w:val="0"/>
        <w:adjustRightInd w:val="0"/>
        <w:spacing w:after="252" w:line="240" w:lineRule="auto"/>
        <w:jc w:val="both"/>
        <w:rPr>
          <w:rFonts w:cstheme="minorHAnsi"/>
          <w:color w:val="000000"/>
          <w:sz w:val="24"/>
          <w:szCs w:val="24"/>
        </w:rPr>
      </w:pPr>
      <w:proofErr w:type="gramStart"/>
      <w:r w:rsidRPr="00C97FE7">
        <w:rPr>
          <w:rFonts w:cstheme="minorHAnsi"/>
          <w:color w:val="000000"/>
          <w:sz w:val="24"/>
          <w:szCs w:val="24"/>
        </w:rPr>
        <w:t>vests</w:t>
      </w:r>
      <w:proofErr w:type="gramEnd"/>
      <w:r w:rsidRPr="00C97FE7">
        <w:rPr>
          <w:rFonts w:cstheme="minorHAnsi"/>
          <w:color w:val="000000"/>
          <w:sz w:val="24"/>
          <w:szCs w:val="24"/>
        </w:rPr>
        <w:t xml:space="preserve"> rule-making authority with the appropriate government to ensure alignment with local governance structures. </w:t>
      </w:r>
    </w:p>
    <w:p w:rsidR="0099189A" w:rsidRPr="00C97FE7" w:rsidRDefault="00E964D6" w:rsidP="0099189A">
      <w:pPr>
        <w:pStyle w:val="ListParagraph"/>
        <w:numPr>
          <w:ilvl w:val="0"/>
          <w:numId w:val="7"/>
        </w:numPr>
        <w:autoSpaceDE w:val="0"/>
        <w:autoSpaceDN w:val="0"/>
        <w:adjustRightInd w:val="0"/>
        <w:spacing w:after="0" w:line="240" w:lineRule="auto"/>
        <w:jc w:val="both"/>
        <w:rPr>
          <w:rFonts w:cstheme="minorHAnsi"/>
          <w:color w:val="000000"/>
          <w:sz w:val="24"/>
          <w:szCs w:val="24"/>
        </w:rPr>
      </w:pPr>
      <w:r w:rsidRPr="00C97FE7">
        <w:rPr>
          <w:rFonts w:cstheme="minorHAnsi"/>
          <w:b/>
          <w:bCs/>
          <w:color w:val="000000"/>
          <w:sz w:val="24"/>
          <w:szCs w:val="24"/>
        </w:rPr>
        <w:t>Accessible and Citizen-Centric Processes</w:t>
      </w:r>
      <w:r w:rsidRPr="00C97FE7">
        <w:rPr>
          <w:rFonts w:cstheme="minorHAnsi"/>
          <w:color w:val="000000"/>
          <w:sz w:val="24"/>
          <w:szCs w:val="24"/>
        </w:rPr>
        <w:t>: The Bill promotes</w:t>
      </w:r>
      <w:r w:rsidR="0099189A" w:rsidRPr="00C97FE7">
        <w:rPr>
          <w:rFonts w:cstheme="minorHAnsi"/>
          <w:color w:val="000000"/>
          <w:sz w:val="24"/>
          <w:szCs w:val="24"/>
        </w:rPr>
        <w:t>:</w:t>
      </w:r>
    </w:p>
    <w:p w:rsidR="0099189A" w:rsidRPr="00C97FE7" w:rsidRDefault="00E964D6" w:rsidP="0099189A">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B63265">
        <w:rPr>
          <w:rFonts w:cstheme="minorHAnsi"/>
          <w:color w:val="000000"/>
          <w:sz w:val="24"/>
          <w:szCs w:val="24"/>
          <w:u w:val="single"/>
        </w:rPr>
        <w:t>plain language drafting</w:t>
      </w:r>
      <w:r w:rsidRPr="00C97FE7">
        <w:rPr>
          <w:rFonts w:cstheme="minorHAnsi"/>
          <w:color w:val="000000"/>
          <w:sz w:val="24"/>
          <w:szCs w:val="24"/>
        </w:rPr>
        <w:t xml:space="preserve">, </w:t>
      </w:r>
    </w:p>
    <w:p w:rsidR="0099189A" w:rsidRPr="00C97FE7" w:rsidRDefault="00E964D6" w:rsidP="0099189A">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B63265">
        <w:rPr>
          <w:rFonts w:cstheme="minorHAnsi"/>
          <w:color w:val="000000"/>
          <w:sz w:val="24"/>
          <w:szCs w:val="24"/>
          <w:u w:val="single"/>
        </w:rPr>
        <w:t>digital enablement</w:t>
      </w:r>
      <w:r w:rsidRPr="00C97FE7">
        <w:rPr>
          <w:rFonts w:cstheme="minorHAnsi"/>
          <w:color w:val="000000"/>
          <w:sz w:val="24"/>
          <w:szCs w:val="24"/>
        </w:rPr>
        <w:t xml:space="preserve">, and </w:t>
      </w:r>
    </w:p>
    <w:p w:rsidR="0099189A" w:rsidRPr="00C97FE7" w:rsidRDefault="00E964D6" w:rsidP="0099189A">
      <w:pPr>
        <w:pStyle w:val="ListParagraph"/>
        <w:numPr>
          <w:ilvl w:val="0"/>
          <w:numId w:val="12"/>
        </w:numPr>
        <w:autoSpaceDE w:val="0"/>
        <w:autoSpaceDN w:val="0"/>
        <w:adjustRightInd w:val="0"/>
        <w:spacing w:after="0" w:line="240" w:lineRule="auto"/>
        <w:jc w:val="both"/>
        <w:rPr>
          <w:rFonts w:cstheme="minorHAnsi"/>
          <w:color w:val="000000"/>
          <w:sz w:val="24"/>
          <w:szCs w:val="24"/>
        </w:rPr>
      </w:pPr>
      <w:proofErr w:type="gramStart"/>
      <w:r w:rsidRPr="00C97FE7">
        <w:rPr>
          <w:rFonts w:cstheme="minorHAnsi"/>
          <w:color w:val="000000"/>
          <w:sz w:val="24"/>
          <w:szCs w:val="24"/>
        </w:rPr>
        <w:t>transparent</w:t>
      </w:r>
      <w:proofErr w:type="gramEnd"/>
      <w:r w:rsidRPr="00C97FE7">
        <w:rPr>
          <w:rFonts w:cstheme="minorHAnsi"/>
          <w:color w:val="000000"/>
          <w:sz w:val="24"/>
          <w:szCs w:val="24"/>
        </w:rPr>
        <w:t xml:space="preserve"> procedures to make the registration process more accessible, especially for individual citizens and small businesses. </w:t>
      </w:r>
    </w:p>
    <w:p w:rsidR="00E964D6" w:rsidRDefault="00E964D6" w:rsidP="0099189A">
      <w:pPr>
        <w:pStyle w:val="ListParagraph"/>
        <w:numPr>
          <w:ilvl w:val="0"/>
          <w:numId w:val="12"/>
        </w:numPr>
        <w:autoSpaceDE w:val="0"/>
        <w:autoSpaceDN w:val="0"/>
        <w:adjustRightInd w:val="0"/>
        <w:spacing w:after="0" w:line="240" w:lineRule="auto"/>
        <w:jc w:val="both"/>
        <w:rPr>
          <w:rFonts w:cstheme="minorHAnsi"/>
          <w:color w:val="000000"/>
          <w:sz w:val="24"/>
          <w:szCs w:val="24"/>
        </w:rPr>
      </w:pPr>
      <w:r w:rsidRPr="00C97FE7">
        <w:rPr>
          <w:rFonts w:cstheme="minorHAnsi"/>
          <w:color w:val="000000"/>
          <w:sz w:val="24"/>
          <w:szCs w:val="24"/>
        </w:rPr>
        <w:t xml:space="preserve">It encourages simplification without compromising on legal certainty or procedural safeguards. </w:t>
      </w:r>
    </w:p>
    <w:p w:rsidR="00B308B1" w:rsidRDefault="00B308B1" w:rsidP="00B308B1">
      <w:pPr>
        <w:pStyle w:val="ListParagraph"/>
        <w:autoSpaceDE w:val="0"/>
        <w:autoSpaceDN w:val="0"/>
        <w:adjustRightInd w:val="0"/>
        <w:spacing w:after="0" w:line="240" w:lineRule="auto"/>
        <w:ind w:left="1500"/>
        <w:jc w:val="both"/>
        <w:rPr>
          <w:rFonts w:cstheme="minorHAnsi"/>
          <w:color w:val="000000"/>
          <w:sz w:val="24"/>
          <w:szCs w:val="24"/>
        </w:rPr>
      </w:pPr>
    </w:p>
    <w:p w:rsidR="00B308B1" w:rsidRPr="00E75B63" w:rsidRDefault="00B308B1" w:rsidP="00E75B63">
      <w:pPr>
        <w:autoSpaceDE w:val="0"/>
        <w:autoSpaceDN w:val="0"/>
        <w:adjustRightInd w:val="0"/>
        <w:spacing w:after="0" w:line="240" w:lineRule="auto"/>
        <w:jc w:val="both"/>
        <w:rPr>
          <w:rFonts w:cstheme="minorHAnsi"/>
          <w:color w:val="000000"/>
          <w:sz w:val="24"/>
          <w:szCs w:val="24"/>
        </w:rPr>
      </w:pPr>
    </w:p>
    <w:p w:rsidR="00D10936" w:rsidRPr="00D10936" w:rsidRDefault="00D10936" w:rsidP="00D10936">
      <w:pPr>
        <w:pBdr>
          <w:top w:val="single" w:sz="4" w:space="1" w:color="auto"/>
          <w:left w:val="single" w:sz="4" w:space="4" w:color="auto"/>
          <w:bottom w:val="single" w:sz="4" w:space="1" w:color="auto"/>
          <w:right w:val="single" w:sz="4" w:space="4" w:color="auto"/>
        </w:pBdr>
        <w:rPr>
          <w:b/>
          <w:sz w:val="24"/>
          <w:szCs w:val="24"/>
        </w:rPr>
      </w:pPr>
      <w:r w:rsidRPr="00D10936">
        <w:rPr>
          <w:b/>
          <w:sz w:val="24"/>
          <w:szCs w:val="24"/>
        </w:rPr>
        <w:t xml:space="preserve">III. Impact on Property Transactions  </w:t>
      </w:r>
    </w:p>
    <w:p w:rsidR="00D10936" w:rsidRPr="00D10936" w:rsidRDefault="00D10936" w:rsidP="00D10936">
      <w:pPr>
        <w:pBdr>
          <w:top w:val="single" w:sz="4" w:space="1" w:color="auto"/>
          <w:left w:val="single" w:sz="4" w:space="4" w:color="auto"/>
          <w:bottom w:val="single" w:sz="4" w:space="1" w:color="auto"/>
          <w:right w:val="single" w:sz="4" w:space="4" w:color="auto"/>
        </w:pBdr>
        <w:ind w:left="720"/>
        <w:rPr>
          <w:sz w:val="24"/>
          <w:szCs w:val="24"/>
        </w:rPr>
      </w:pPr>
      <w:r w:rsidRPr="00D10936">
        <w:rPr>
          <w:sz w:val="24"/>
          <w:szCs w:val="24"/>
        </w:rPr>
        <w:t xml:space="preserve">- How will compulsory registration of agreements to sell, POAs, sale certificates, and mortgages improve transparency?  </w:t>
      </w:r>
    </w:p>
    <w:p w:rsidR="00B72D80" w:rsidRPr="00D10936" w:rsidRDefault="00D10936" w:rsidP="00D10936">
      <w:pPr>
        <w:pBdr>
          <w:top w:val="single" w:sz="4" w:space="1" w:color="auto"/>
          <w:left w:val="single" w:sz="4" w:space="4" w:color="auto"/>
          <w:bottom w:val="single" w:sz="4" w:space="1" w:color="auto"/>
          <w:right w:val="single" w:sz="4" w:space="4" w:color="auto"/>
        </w:pBdr>
        <w:ind w:left="720"/>
        <w:rPr>
          <w:sz w:val="24"/>
          <w:szCs w:val="24"/>
        </w:rPr>
      </w:pPr>
      <w:r w:rsidRPr="00D10936">
        <w:rPr>
          <w:sz w:val="24"/>
          <w:szCs w:val="24"/>
        </w:rPr>
        <w:t xml:space="preserve">- In practical terms, how will this reduce disputes during property sales?  </w:t>
      </w:r>
    </w:p>
    <w:p w:rsidR="00D10936" w:rsidRDefault="00D10936" w:rsidP="00D10936">
      <w:pPr>
        <w:rPr>
          <w:rFonts w:cstheme="minorHAnsi"/>
          <w:b/>
        </w:rPr>
      </w:pPr>
    </w:p>
    <w:p w:rsidR="00D10936" w:rsidRPr="008F669F" w:rsidRDefault="00D10936" w:rsidP="00D10936">
      <w:pPr>
        <w:pBdr>
          <w:top w:val="single" w:sz="4" w:space="1" w:color="auto"/>
          <w:left w:val="single" w:sz="4" w:space="4" w:color="auto"/>
          <w:bottom w:val="single" w:sz="4" w:space="1" w:color="auto"/>
          <w:right w:val="single" w:sz="4" w:space="4" w:color="auto"/>
        </w:pBdr>
        <w:rPr>
          <w:b/>
        </w:rPr>
      </w:pPr>
      <w:r>
        <w:rPr>
          <w:b/>
        </w:rPr>
        <w:t>IV</w:t>
      </w:r>
      <w:r w:rsidRPr="008F669F">
        <w:rPr>
          <w:b/>
        </w:rPr>
        <w:t xml:space="preserve">. Effect on Loans &amp; Banking  </w:t>
      </w:r>
    </w:p>
    <w:p w:rsidR="00D10936" w:rsidRDefault="00D10936" w:rsidP="00D10936">
      <w:pPr>
        <w:pBdr>
          <w:top w:val="single" w:sz="4" w:space="1" w:color="auto"/>
          <w:left w:val="single" w:sz="4" w:space="4" w:color="auto"/>
          <w:bottom w:val="single" w:sz="4" w:space="1" w:color="auto"/>
          <w:right w:val="single" w:sz="4" w:space="4" w:color="auto"/>
        </w:pBdr>
        <w:ind w:left="720"/>
      </w:pPr>
      <w:r>
        <w:t xml:space="preserve">- How does bringing equitable mortgages into compulsory registration help banks and borrowers?  </w:t>
      </w:r>
    </w:p>
    <w:p w:rsidR="00D10936" w:rsidRDefault="00D10936" w:rsidP="00D10936">
      <w:pPr>
        <w:pBdr>
          <w:top w:val="single" w:sz="4" w:space="1" w:color="auto"/>
          <w:left w:val="single" w:sz="4" w:space="4" w:color="auto"/>
          <w:bottom w:val="single" w:sz="4" w:space="1" w:color="auto"/>
          <w:right w:val="single" w:sz="4" w:space="4" w:color="auto"/>
        </w:pBdr>
        <w:ind w:left="720"/>
      </w:pPr>
      <w:r>
        <w:t xml:space="preserve">- Will this make loan approvals faster and safer?  </w:t>
      </w:r>
    </w:p>
    <w:p w:rsidR="00D10936" w:rsidRDefault="00D10936" w:rsidP="00D10936">
      <w:pPr>
        <w:rPr>
          <w:rFonts w:cstheme="minorHAnsi"/>
          <w:b/>
        </w:rPr>
      </w:pPr>
      <w:r>
        <w:rPr>
          <w:rFonts w:cstheme="minorHAnsi"/>
          <w:b/>
        </w:rPr>
        <w:t>In the proposed Bill:</w:t>
      </w:r>
    </w:p>
    <w:p w:rsidR="00D10936" w:rsidRPr="00D10936" w:rsidRDefault="00D10936" w:rsidP="00D10936">
      <w:pPr>
        <w:rPr>
          <w:sz w:val="24"/>
          <w:szCs w:val="24"/>
        </w:rPr>
      </w:pPr>
      <w:r w:rsidRPr="00D10936">
        <w:rPr>
          <w:rFonts w:cstheme="minorHAnsi"/>
          <w:b/>
        </w:rPr>
        <w:t>Section-12</w:t>
      </w:r>
      <w:r w:rsidRPr="00D10936">
        <w:rPr>
          <w:rFonts w:cstheme="minorHAnsi"/>
        </w:rPr>
        <w:t>:</w:t>
      </w:r>
      <w:r w:rsidRPr="00D10936">
        <w:rPr>
          <w:b/>
          <w:bCs/>
        </w:rPr>
        <w:t xml:space="preserve"> </w:t>
      </w:r>
      <w:r w:rsidRPr="00D10936">
        <w:rPr>
          <w:b/>
          <w:bCs/>
          <w:sz w:val="24"/>
          <w:szCs w:val="24"/>
        </w:rPr>
        <w:t xml:space="preserve">Compulsory registration of documents: </w:t>
      </w:r>
    </w:p>
    <w:p w:rsidR="00D10936" w:rsidRDefault="00D10936" w:rsidP="00D10936">
      <w:pPr>
        <w:pStyle w:val="ListParagraph"/>
        <w:numPr>
          <w:ilvl w:val="0"/>
          <w:numId w:val="29"/>
        </w:numPr>
        <w:rPr>
          <w:sz w:val="24"/>
          <w:szCs w:val="24"/>
        </w:rPr>
      </w:pPr>
      <w:r w:rsidRPr="00DD33B8">
        <w:rPr>
          <w:sz w:val="24"/>
          <w:szCs w:val="24"/>
        </w:rPr>
        <w:t>Rupees one hundred limit removed</w:t>
      </w:r>
      <w:r>
        <w:rPr>
          <w:sz w:val="24"/>
          <w:szCs w:val="24"/>
        </w:rPr>
        <w:t>.</w:t>
      </w:r>
      <w:r w:rsidRPr="00DD33B8">
        <w:rPr>
          <w:sz w:val="24"/>
          <w:szCs w:val="24"/>
        </w:rPr>
        <w:t xml:space="preserve"> </w:t>
      </w:r>
    </w:p>
    <w:p w:rsidR="00D10936" w:rsidRDefault="00D10936" w:rsidP="00D10936">
      <w:pPr>
        <w:pStyle w:val="ListParagraph"/>
        <w:numPr>
          <w:ilvl w:val="0"/>
          <w:numId w:val="29"/>
        </w:numPr>
        <w:rPr>
          <w:sz w:val="24"/>
          <w:szCs w:val="24"/>
        </w:rPr>
      </w:pPr>
      <w:r w:rsidRPr="00DD33B8">
        <w:rPr>
          <w:sz w:val="24"/>
          <w:szCs w:val="24"/>
        </w:rPr>
        <w:t>Words “for some consideration” may mislead. What if there is no consideration?</w:t>
      </w:r>
    </w:p>
    <w:p w:rsidR="00D10936" w:rsidRDefault="00D10936" w:rsidP="00D10936">
      <w:pPr>
        <w:pStyle w:val="ListParagraph"/>
        <w:numPr>
          <w:ilvl w:val="0"/>
          <w:numId w:val="29"/>
        </w:numPr>
        <w:rPr>
          <w:sz w:val="24"/>
          <w:szCs w:val="24"/>
        </w:rPr>
      </w:pPr>
      <w:r>
        <w:rPr>
          <w:sz w:val="24"/>
          <w:szCs w:val="24"/>
        </w:rPr>
        <w:t xml:space="preserve">Leases for less than one year are </w:t>
      </w:r>
      <w:r w:rsidRPr="00D10936">
        <w:rPr>
          <w:sz w:val="24"/>
          <w:szCs w:val="24"/>
          <w:u w:val="single"/>
        </w:rPr>
        <w:t>not made</w:t>
      </w:r>
      <w:r>
        <w:rPr>
          <w:sz w:val="24"/>
          <w:szCs w:val="24"/>
        </w:rPr>
        <w:t xml:space="preserve"> compulsory</w:t>
      </w:r>
    </w:p>
    <w:p w:rsidR="00D10936" w:rsidRDefault="00D10936" w:rsidP="00D10936">
      <w:pPr>
        <w:pStyle w:val="ListParagraph"/>
        <w:numPr>
          <w:ilvl w:val="0"/>
          <w:numId w:val="29"/>
        </w:numPr>
        <w:rPr>
          <w:sz w:val="24"/>
          <w:szCs w:val="24"/>
        </w:rPr>
      </w:pPr>
      <w:r>
        <w:rPr>
          <w:sz w:val="24"/>
          <w:szCs w:val="24"/>
        </w:rPr>
        <w:lastRenderedPageBreak/>
        <w:t xml:space="preserve">DAGPAs/Construction agreements </w:t>
      </w:r>
      <w:r w:rsidRPr="00D10936">
        <w:rPr>
          <w:sz w:val="24"/>
          <w:szCs w:val="24"/>
          <w:u w:val="single"/>
        </w:rPr>
        <w:t>are made</w:t>
      </w:r>
      <w:r>
        <w:rPr>
          <w:sz w:val="24"/>
          <w:szCs w:val="24"/>
        </w:rPr>
        <w:t xml:space="preserve"> compulsorily registerable</w:t>
      </w:r>
    </w:p>
    <w:p w:rsidR="00D10936" w:rsidRDefault="00D10936" w:rsidP="00D10936">
      <w:pPr>
        <w:pStyle w:val="ListParagraph"/>
        <w:numPr>
          <w:ilvl w:val="0"/>
          <w:numId w:val="29"/>
        </w:numPr>
        <w:rPr>
          <w:sz w:val="24"/>
          <w:szCs w:val="24"/>
        </w:rPr>
      </w:pPr>
      <w:r>
        <w:rPr>
          <w:sz w:val="24"/>
          <w:szCs w:val="24"/>
        </w:rPr>
        <w:t xml:space="preserve">GPA </w:t>
      </w:r>
      <w:r w:rsidRPr="00D10936">
        <w:rPr>
          <w:sz w:val="24"/>
          <w:szCs w:val="24"/>
          <w:u w:val="single"/>
        </w:rPr>
        <w:t>with transfer power</w:t>
      </w:r>
      <w:r>
        <w:rPr>
          <w:sz w:val="24"/>
          <w:szCs w:val="24"/>
        </w:rPr>
        <w:t xml:space="preserve"> are now included</w:t>
      </w:r>
    </w:p>
    <w:p w:rsidR="00D10936" w:rsidRDefault="00D10936" w:rsidP="00D10936">
      <w:pPr>
        <w:pStyle w:val="ListParagraph"/>
        <w:numPr>
          <w:ilvl w:val="0"/>
          <w:numId w:val="29"/>
        </w:numPr>
        <w:rPr>
          <w:sz w:val="24"/>
          <w:szCs w:val="24"/>
        </w:rPr>
      </w:pPr>
      <w:r>
        <w:rPr>
          <w:sz w:val="24"/>
          <w:szCs w:val="24"/>
        </w:rPr>
        <w:t xml:space="preserve">DOTs </w:t>
      </w:r>
      <w:r w:rsidRPr="00D10936">
        <w:rPr>
          <w:sz w:val="24"/>
          <w:szCs w:val="24"/>
          <w:u w:val="single"/>
        </w:rPr>
        <w:t>are made</w:t>
      </w:r>
      <w:r>
        <w:rPr>
          <w:sz w:val="24"/>
          <w:szCs w:val="24"/>
        </w:rPr>
        <w:t xml:space="preserve"> compulsory registerable when they are not filed by the banks u/s 14 (3) (earlier optional)</w:t>
      </w:r>
    </w:p>
    <w:p w:rsidR="00D10936" w:rsidRDefault="00D10936" w:rsidP="00D10936">
      <w:pPr>
        <w:pStyle w:val="ListParagraph"/>
        <w:numPr>
          <w:ilvl w:val="0"/>
          <w:numId w:val="29"/>
        </w:numPr>
        <w:rPr>
          <w:sz w:val="24"/>
          <w:szCs w:val="24"/>
        </w:rPr>
      </w:pPr>
      <w:r>
        <w:rPr>
          <w:sz w:val="24"/>
          <w:szCs w:val="24"/>
        </w:rPr>
        <w:t xml:space="preserve">Sale certificates </w:t>
      </w:r>
      <w:r w:rsidRPr="00D10936">
        <w:rPr>
          <w:sz w:val="24"/>
          <w:szCs w:val="24"/>
          <w:u w:val="single"/>
        </w:rPr>
        <w:t>are made</w:t>
      </w:r>
      <w:r>
        <w:rPr>
          <w:sz w:val="24"/>
          <w:szCs w:val="24"/>
        </w:rPr>
        <w:t xml:space="preserve"> compulsory registerable (earlier exempted)</w:t>
      </w:r>
    </w:p>
    <w:p w:rsidR="00D10936" w:rsidRDefault="00D10936" w:rsidP="00D10936">
      <w:pPr>
        <w:pStyle w:val="ListParagraph"/>
        <w:numPr>
          <w:ilvl w:val="0"/>
          <w:numId w:val="29"/>
        </w:numPr>
        <w:rPr>
          <w:sz w:val="24"/>
          <w:szCs w:val="24"/>
        </w:rPr>
      </w:pPr>
      <w:r>
        <w:rPr>
          <w:sz w:val="24"/>
          <w:szCs w:val="24"/>
        </w:rPr>
        <w:t xml:space="preserve">Amalgamations </w:t>
      </w:r>
      <w:proofErr w:type="spellStart"/>
      <w:r>
        <w:rPr>
          <w:sz w:val="24"/>
          <w:szCs w:val="24"/>
        </w:rPr>
        <w:t>etc</w:t>
      </w:r>
      <w:proofErr w:type="spellEnd"/>
      <w:r>
        <w:rPr>
          <w:sz w:val="24"/>
          <w:szCs w:val="24"/>
        </w:rPr>
        <w:t xml:space="preserve"> </w:t>
      </w:r>
      <w:r w:rsidRPr="00D10936">
        <w:rPr>
          <w:sz w:val="24"/>
          <w:szCs w:val="24"/>
          <w:u w:val="single"/>
        </w:rPr>
        <w:t>are now made</w:t>
      </w:r>
      <w:r>
        <w:rPr>
          <w:sz w:val="24"/>
          <w:szCs w:val="24"/>
        </w:rPr>
        <w:t xml:space="preserve"> compulsorily registerable</w:t>
      </w:r>
    </w:p>
    <w:p w:rsidR="00D10936" w:rsidRPr="00DD33B8" w:rsidRDefault="00D10936" w:rsidP="00D10936">
      <w:pPr>
        <w:pStyle w:val="ListParagraph"/>
        <w:numPr>
          <w:ilvl w:val="0"/>
          <w:numId w:val="29"/>
        </w:numPr>
        <w:rPr>
          <w:sz w:val="24"/>
          <w:szCs w:val="24"/>
        </w:rPr>
      </w:pPr>
      <w:r>
        <w:rPr>
          <w:sz w:val="24"/>
          <w:szCs w:val="24"/>
        </w:rPr>
        <w:t xml:space="preserve">authorities to adopt </w:t>
      </w:r>
      <w:r w:rsidRPr="00D10936">
        <w:rPr>
          <w:sz w:val="24"/>
          <w:szCs w:val="24"/>
          <w:u w:val="single"/>
        </w:rPr>
        <w:t>is made</w:t>
      </w:r>
      <w:r>
        <w:rPr>
          <w:sz w:val="24"/>
          <w:szCs w:val="24"/>
        </w:rPr>
        <w:t xml:space="preserve"> compulsorily registerable</w:t>
      </w:r>
    </w:p>
    <w:p w:rsidR="00D10936" w:rsidRDefault="00D10936" w:rsidP="00D10936">
      <w:pPr>
        <w:pStyle w:val="Default"/>
        <w:numPr>
          <w:ilvl w:val="0"/>
          <w:numId w:val="38"/>
        </w:numPr>
        <w:jc w:val="both"/>
        <w:rPr>
          <w:rFonts w:asciiTheme="minorHAnsi" w:hAnsiTheme="minorHAnsi" w:cstheme="minorHAnsi"/>
        </w:rPr>
      </w:pPr>
      <w:r>
        <w:rPr>
          <w:rFonts w:asciiTheme="minorHAnsi" w:hAnsiTheme="minorHAnsi" w:cstheme="minorHAnsi"/>
        </w:rPr>
        <w:t>Since admission of execution is recorded in SRO, scope for fraud is reduced</w:t>
      </w:r>
    </w:p>
    <w:p w:rsidR="00D10936" w:rsidRDefault="00D10936" w:rsidP="00D10936">
      <w:pPr>
        <w:pStyle w:val="Default"/>
        <w:numPr>
          <w:ilvl w:val="0"/>
          <w:numId w:val="38"/>
        </w:numPr>
        <w:jc w:val="both"/>
        <w:rPr>
          <w:rFonts w:asciiTheme="minorHAnsi" w:hAnsiTheme="minorHAnsi" w:cstheme="minorHAnsi"/>
        </w:rPr>
      </w:pPr>
      <w:r>
        <w:rPr>
          <w:rFonts w:asciiTheme="minorHAnsi" w:hAnsiTheme="minorHAnsi" w:cstheme="minorHAnsi"/>
        </w:rPr>
        <w:t xml:space="preserve">Public will have access to the records of these documents </w:t>
      </w:r>
    </w:p>
    <w:p w:rsidR="00D10936" w:rsidRDefault="00D10936" w:rsidP="00D10936">
      <w:pPr>
        <w:pStyle w:val="Default"/>
        <w:numPr>
          <w:ilvl w:val="0"/>
          <w:numId w:val="38"/>
        </w:numPr>
        <w:jc w:val="both"/>
        <w:rPr>
          <w:rFonts w:asciiTheme="minorHAnsi" w:hAnsiTheme="minorHAnsi" w:cstheme="minorHAnsi"/>
        </w:rPr>
      </w:pPr>
      <w:r>
        <w:rPr>
          <w:rFonts w:asciiTheme="minorHAnsi" w:hAnsiTheme="minorHAnsi" w:cstheme="minorHAnsi"/>
        </w:rPr>
        <w:t>Once mortgage is compulsorily registered, loaning agencies are safe</w:t>
      </w:r>
    </w:p>
    <w:p w:rsidR="00D10936" w:rsidRDefault="00D10936" w:rsidP="00D10936">
      <w:pPr>
        <w:pStyle w:val="Default"/>
        <w:numPr>
          <w:ilvl w:val="0"/>
          <w:numId w:val="38"/>
        </w:numPr>
        <w:jc w:val="both"/>
        <w:rPr>
          <w:rFonts w:asciiTheme="minorHAnsi" w:hAnsiTheme="minorHAnsi" w:cstheme="minorHAnsi"/>
        </w:rPr>
      </w:pPr>
      <w:r>
        <w:rPr>
          <w:rFonts w:asciiTheme="minorHAnsi" w:hAnsiTheme="minorHAnsi" w:cstheme="minorHAnsi"/>
        </w:rPr>
        <w:t>When public record is available, people tend to verify EC and Documents before going in for property transactions, which greatly reduces disputes.</w:t>
      </w:r>
    </w:p>
    <w:p w:rsidR="00D10936" w:rsidRDefault="00D10936" w:rsidP="00D10936">
      <w:pPr>
        <w:pStyle w:val="Default"/>
        <w:jc w:val="both"/>
        <w:rPr>
          <w:rFonts w:asciiTheme="minorHAnsi" w:hAnsiTheme="minorHAnsi" w:cstheme="minorHAnsi"/>
        </w:rPr>
      </w:pPr>
    </w:p>
    <w:p w:rsidR="00D10936" w:rsidRPr="00D10936" w:rsidRDefault="00D10936" w:rsidP="00D10936">
      <w:pPr>
        <w:pBdr>
          <w:top w:val="single" w:sz="4" w:space="1" w:color="auto"/>
          <w:left w:val="single" w:sz="4" w:space="4" w:color="auto"/>
          <w:bottom w:val="single" w:sz="4" w:space="1" w:color="auto"/>
          <w:right w:val="single" w:sz="4" w:space="4" w:color="auto"/>
        </w:pBdr>
        <w:rPr>
          <w:b/>
          <w:sz w:val="24"/>
          <w:szCs w:val="24"/>
        </w:rPr>
      </w:pPr>
      <w:r w:rsidRPr="00D10936">
        <w:rPr>
          <w:b/>
          <w:sz w:val="24"/>
          <w:szCs w:val="24"/>
        </w:rPr>
        <w:t xml:space="preserve">V.  Fraud Prevention &amp; Safeguards  </w:t>
      </w:r>
    </w:p>
    <w:p w:rsidR="00D10936" w:rsidRPr="00D10936" w:rsidRDefault="00D10936" w:rsidP="00D10936">
      <w:pPr>
        <w:pBdr>
          <w:top w:val="single" w:sz="4" w:space="1" w:color="auto"/>
          <w:left w:val="single" w:sz="4" w:space="4" w:color="auto"/>
          <w:bottom w:val="single" w:sz="4" w:space="1" w:color="auto"/>
          <w:right w:val="single" w:sz="4" w:space="4" w:color="auto"/>
        </w:pBdr>
        <w:ind w:left="720"/>
        <w:rPr>
          <w:sz w:val="24"/>
          <w:szCs w:val="24"/>
        </w:rPr>
      </w:pPr>
      <w:r w:rsidRPr="00D10936">
        <w:rPr>
          <w:sz w:val="24"/>
          <w:szCs w:val="24"/>
        </w:rPr>
        <w:t xml:space="preserve">- What new measures are included to prevent fraudulent registrations?  </w:t>
      </w:r>
    </w:p>
    <w:p w:rsidR="00D10936" w:rsidRPr="00D10936" w:rsidRDefault="00D10936" w:rsidP="00D10936">
      <w:pPr>
        <w:pBdr>
          <w:top w:val="single" w:sz="4" w:space="1" w:color="auto"/>
          <w:left w:val="single" w:sz="4" w:space="4" w:color="auto"/>
          <w:bottom w:val="single" w:sz="4" w:space="1" w:color="auto"/>
          <w:right w:val="single" w:sz="4" w:space="4" w:color="auto"/>
        </w:pBdr>
        <w:ind w:left="720"/>
        <w:rPr>
          <w:sz w:val="24"/>
          <w:szCs w:val="24"/>
        </w:rPr>
      </w:pPr>
      <w:r w:rsidRPr="00D10936">
        <w:rPr>
          <w:sz w:val="24"/>
          <w:szCs w:val="24"/>
        </w:rPr>
        <w:t xml:space="preserve">- How will the new Adjudicating Authority cancel registrations obtained through false or illegal means?  </w:t>
      </w:r>
    </w:p>
    <w:p w:rsidR="00D10936" w:rsidRDefault="00D10936" w:rsidP="00D10936">
      <w:pPr>
        <w:pStyle w:val="ListParagraph"/>
        <w:numPr>
          <w:ilvl w:val="0"/>
          <w:numId w:val="20"/>
        </w:numPr>
        <w:jc w:val="both"/>
        <w:rPr>
          <w:rFonts w:cstheme="minorHAnsi"/>
        </w:rPr>
      </w:pPr>
      <w:r w:rsidRPr="0077760D">
        <w:rPr>
          <w:rFonts w:cstheme="minorHAnsi"/>
          <w:b/>
        </w:rPr>
        <w:t>Section 64</w:t>
      </w:r>
      <w:r>
        <w:rPr>
          <w:rFonts w:cstheme="minorHAnsi"/>
        </w:rPr>
        <w:t xml:space="preserve"> -</w:t>
      </w:r>
      <w:r w:rsidRPr="005260CF">
        <w:rPr>
          <w:rFonts w:cstheme="minorHAnsi"/>
          <w:b/>
        </w:rPr>
        <w:t>Grounds for cancellation of registration</w:t>
      </w:r>
      <w:r>
        <w:rPr>
          <w:rFonts w:cstheme="minorHAnsi"/>
        </w:rPr>
        <w:t xml:space="preserve">: For the first time one </w:t>
      </w:r>
      <w:r w:rsidRPr="0077760D">
        <w:rPr>
          <w:rFonts w:cstheme="minorHAnsi"/>
          <w:b/>
          <w:color w:val="0000CC"/>
        </w:rPr>
        <w:t>“Adjudicating Authority”</w:t>
      </w:r>
      <w:r w:rsidR="000771EC">
        <w:rPr>
          <w:rFonts w:cstheme="minorHAnsi"/>
        </w:rPr>
        <w:t xml:space="preserve"> </w:t>
      </w:r>
      <w:r w:rsidR="000771EC" w:rsidRPr="000771EC">
        <w:rPr>
          <w:rFonts w:cstheme="minorHAnsi"/>
          <w:u w:val="single"/>
        </w:rPr>
        <w:t>not</w:t>
      </w:r>
      <w:r w:rsidRPr="000771EC">
        <w:rPr>
          <w:rFonts w:cstheme="minorHAnsi"/>
          <w:u w:val="single"/>
        </w:rPr>
        <w:t xml:space="preserve"> below the rank of IG</w:t>
      </w:r>
      <w:r>
        <w:rPr>
          <w:rFonts w:cstheme="minorHAnsi"/>
        </w:rPr>
        <w:t xml:space="preserve"> of Registration and an </w:t>
      </w:r>
      <w:r w:rsidRPr="0077760D">
        <w:rPr>
          <w:rFonts w:cstheme="minorHAnsi"/>
          <w:b/>
          <w:color w:val="FF0000"/>
        </w:rPr>
        <w:t>Appellate Authority</w:t>
      </w:r>
      <w:r w:rsidRPr="0077760D">
        <w:rPr>
          <w:rFonts w:cstheme="minorHAnsi"/>
          <w:color w:val="FF0000"/>
        </w:rPr>
        <w:t xml:space="preserve"> </w:t>
      </w:r>
      <w:r w:rsidRPr="0077760D">
        <w:rPr>
          <w:rFonts w:cstheme="minorHAnsi"/>
        </w:rPr>
        <w:t xml:space="preserve">not below </w:t>
      </w:r>
      <w:r>
        <w:rPr>
          <w:rFonts w:cstheme="minorHAnsi"/>
        </w:rPr>
        <w:t>the rank of Secretary are proposed to be created to deal with cancellation of registered documents, which power so far is vested with the Civil Courts. The grounds mentioned are:</w:t>
      </w:r>
    </w:p>
    <w:p w:rsidR="00D10936" w:rsidRPr="006033DF" w:rsidRDefault="00D10936" w:rsidP="00D10936">
      <w:pPr>
        <w:pStyle w:val="ListParagraph"/>
        <w:numPr>
          <w:ilvl w:val="0"/>
          <w:numId w:val="22"/>
        </w:numPr>
        <w:jc w:val="both"/>
        <w:rPr>
          <w:rFonts w:cstheme="minorHAnsi"/>
        </w:rPr>
      </w:pPr>
      <w:r w:rsidRPr="006033DF">
        <w:t xml:space="preserve">Document was registered on the basis of </w:t>
      </w:r>
      <w:r w:rsidRPr="006033DF">
        <w:rPr>
          <w:b/>
        </w:rPr>
        <w:t>false information</w:t>
      </w:r>
    </w:p>
    <w:p w:rsidR="00D10936" w:rsidRPr="006033DF" w:rsidRDefault="00D10936" w:rsidP="00D10936">
      <w:pPr>
        <w:pStyle w:val="ListParagraph"/>
        <w:numPr>
          <w:ilvl w:val="0"/>
          <w:numId w:val="22"/>
        </w:numPr>
        <w:jc w:val="both"/>
        <w:rPr>
          <w:rFonts w:cstheme="minorHAnsi"/>
        </w:rPr>
      </w:pPr>
      <w:r w:rsidRPr="006033DF">
        <w:t xml:space="preserve">Document was registered </w:t>
      </w:r>
      <w:r w:rsidRPr="006033DF">
        <w:rPr>
          <w:b/>
        </w:rPr>
        <w:t>in contravention of the provisions of this Act</w:t>
      </w:r>
    </w:p>
    <w:p w:rsidR="00D10936" w:rsidRPr="0077760D" w:rsidRDefault="00D10936" w:rsidP="00D10936">
      <w:pPr>
        <w:pStyle w:val="ListParagraph"/>
        <w:numPr>
          <w:ilvl w:val="0"/>
          <w:numId w:val="22"/>
        </w:numPr>
        <w:jc w:val="both"/>
        <w:rPr>
          <w:rFonts w:cstheme="minorHAnsi"/>
        </w:rPr>
      </w:pPr>
      <w:r>
        <w:t xml:space="preserve">The document relates to a transaction which is found to </w:t>
      </w:r>
      <w:r w:rsidRPr="00C93FFB">
        <w:rPr>
          <w:b/>
        </w:rPr>
        <w:t>be against the provisions of any applicable law by a competent court or authority, upon the submission of the order</w:t>
      </w:r>
    </w:p>
    <w:p w:rsidR="00D10936" w:rsidRDefault="00D10936" w:rsidP="00D10936">
      <w:pPr>
        <w:rPr>
          <w:rFonts w:cstheme="minorHAnsi"/>
        </w:rPr>
      </w:pPr>
      <w:r>
        <w:rPr>
          <w:rFonts w:cstheme="minorHAnsi"/>
        </w:rPr>
        <w:t xml:space="preserve">                   The Adjudicating Authority has to follow the following principles in the process</w:t>
      </w:r>
    </w:p>
    <w:p w:rsidR="00D10936" w:rsidRPr="00154FA2" w:rsidRDefault="00D10936" w:rsidP="00D10936">
      <w:pPr>
        <w:pStyle w:val="ListParagraph"/>
        <w:numPr>
          <w:ilvl w:val="0"/>
          <w:numId w:val="23"/>
        </w:numPr>
        <w:rPr>
          <w:rFonts w:cstheme="minorHAnsi"/>
        </w:rPr>
      </w:pPr>
      <w:r w:rsidRPr="00154FA2">
        <w:t xml:space="preserve">To act either </w:t>
      </w:r>
      <w:r w:rsidRPr="000771EC">
        <w:rPr>
          <w:u w:val="single"/>
        </w:rPr>
        <w:t>upon a complaint</w:t>
      </w:r>
      <w:r w:rsidRPr="00154FA2">
        <w:t xml:space="preserve"> made by an aggrieved party </w:t>
      </w:r>
      <w:r w:rsidRPr="00154FA2">
        <w:rPr>
          <w:u w:val="single"/>
        </w:rPr>
        <w:t xml:space="preserve">or </w:t>
      </w:r>
      <w:proofErr w:type="spellStart"/>
      <w:r w:rsidRPr="00154FA2">
        <w:rPr>
          <w:i/>
          <w:iCs/>
          <w:u w:val="single"/>
        </w:rPr>
        <w:t>suo</w:t>
      </w:r>
      <w:proofErr w:type="spellEnd"/>
      <w:r w:rsidRPr="00154FA2">
        <w:rPr>
          <w:i/>
          <w:iCs/>
          <w:u w:val="single"/>
        </w:rPr>
        <w:t xml:space="preserve"> moto</w:t>
      </w:r>
    </w:p>
    <w:p w:rsidR="00D10936" w:rsidRPr="00154FA2" w:rsidRDefault="00D10936" w:rsidP="00D10936">
      <w:pPr>
        <w:pStyle w:val="ListParagraph"/>
        <w:numPr>
          <w:ilvl w:val="0"/>
          <w:numId w:val="23"/>
        </w:numPr>
        <w:rPr>
          <w:rFonts w:cstheme="minorHAnsi"/>
        </w:rPr>
      </w:pPr>
      <w:r w:rsidRPr="00154FA2">
        <w:t xml:space="preserve">The Adjudicating Authority </w:t>
      </w:r>
      <w:r w:rsidRPr="000771EC">
        <w:rPr>
          <w:u w:val="single"/>
        </w:rPr>
        <w:t>must issue notice</w:t>
      </w:r>
      <w:r w:rsidRPr="00154FA2">
        <w:t xml:space="preserve"> to the parties that have executed the document</w:t>
      </w:r>
    </w:p>
    <w:p w:rsidR="00D10936" w:rsidRPr="00154FA2" w:rsidRDefault="00D10936" w:rsidP="00D10936">
      <w:pPr>
        <w:pStyle w:val="ListParagraph"/>
        <w:numPr>
          <w:ilvl w:val="0"/>
          <w:numId w:val="23"/>
        </w:numPr>
        <w:rPr>
          <w:rFonts w:cstheme="minorHAnsi"/>
        </w:rPr>
      </w:pPr>
      <w:r w:rsidRPr="00154FA2">
        <w:t xml:space="preserve">The Adjudicating Authority must provide the parties and persons </w:t>
      </w:r>
      <w:r w:rsidRPr="000771EC">
        <w:rPr>
          <w:u w:val="single"/>
        </w:rPr>
        <w:t>the opportunity to be heard</w:t>
      </w:r>
    </w:p>
    <w:p w:rsidR="00D10936" w:rsidRPr="00154FA2" w:rsidRDefault="00D10936" w:rsidP="00D10936">
      <w:pPr>
        <w:pStyle w:val="ListParagraph"/>
        <w:numPr>
          <w:ilvl w:val="0"/>
          <w:numId w:val="23"/>
        </w:numPr>
        <w:rPr>
          <w:rFonts w:cstheme="minorHAnsi"/>
        </w:rPr>
      </w:pPr>
      <w:r w:rsidRPr="00154FA2">
        <w:t xml:space="preserve">The Adjudicating Authority </w:t>
      </w:r>
      <w:r w:rsidRPr="000771EC">
        <w:rPr>
          <w:u w:val="single"/>
        </w:rPr>
        <w:t>must record in writing</w:t>
      </w:r>
      <w:r w:rsidRPr="00154FA2">
        <w:t xml:space="preserve"> the reasons for its decision</w:t>
      </w:r>
    </w:p>
    <w:p w:rsidR="00D10936" w:rsidRPr="00154FA2" w:rsidRDefault="00D10936" w:rsidP="00D10936">
      <w:pPr>
        <w:pStyle w:val="ListParagraph"/>
        <w:numPr>
          <w:ilvl w:val="0"/>
          <w:numId w:val="23"/>
        </w:numPr>
        <w:rPr>
          <w:rFonts w:cstheme="minorHAnsi"/>
        </w:rPr>
      </w:pPr>
      <w:r w:rsidRPr="00154FA2">
        <w:t xml:space="preserve">The Adjudicating Authority </w:t>
      </w:r>
      <w:r w:rsidRPr="000771EC">
        <w:rPr>
          <w:u w:val="single"/>
        </w:rPr>
        <w:t>must note the cancellation of registration</w:t>
      </w:r>
      <w:r w:rsidRPr="00154FA2">
        <w:t xml:space="preserve"> of any document ( may be delegable power)</w:t>
      </w:r>
    </w:p>
    <w:p w:rsidR="00D10936" w:rsidRPr="00154FA2" w:rsidRDefault="00D10936" w:rsidP="00D10936">
      <w:pPr>
        <w:pStyle w:val="ListParagraph"/>
        <w:numPr>
          <w:ilvl w:val="0"/>
          <w:numId w:val="23"/>
        </w:numPr>
        <w:rPr>
          <w:rFonts w:cstheme="minorHAnsi"/>
        </w:rPr>
      </w:pPr>
      <w:r w:rsidRPr="000771EC">
        <w:rPr>
          <w:u w:val="single"/>
        </w:rPr>
        <w:t xml:space="preserve">Appeal </w:t>
      </w:r>
      <w:r w:rsidRPr="00154FA2">
        <w:t xml:space="preserve">by the aggrieved parties to be </w:t>
      </w:r>
      <w:r w:rsidRPr="000771EC">
        <w:rPr>
          <w:u w:val="single"/>
        </w:rPr>
        <w:t>within thirty days</w:t>
      </w:r>
      <w:r w:rsidRPr="00154FA2">
        <w:t xml:space="preserve"> from the date of the order, prefer an appeal before such Appellate Authority</w:t>
      </w:r>
    </w:p>
    <w:p w:rsidR="00D10936" w:rsidRPr="000771EC" w:rsidRDefault="00D10936" w:rsidP="00D10936">
      <w:pPr>
        <w:pStyle w:val="ListParagraph"/>
        <w:numPr>
          <w:ilvl w:val="0"/>
          <w:numId w:val="23"/>
        </w:numPr>
        <w:rPr>
          <w:rFonts w:cstheme="minorHAnsi"/>
        </w:rPr>
      </w:pPr>
      <w:r w:rsidRPr="00154FA2">
        <w:t xml:space="preserve">Both the above authorities are </w:t>
      </w:r>
      <w:r w:rsidRPr="000771EC">
        <w:rPr>
          <w:i/>
          <w:u w:val="single"/>
        </w:rPr>
        <w:t>not conferred with the power to adjudicate the title of the parties</w:t>
      </w:r>
      <w:r w:rsidRPr="00154FA2">
        <w:t xml:space="preserve"> which is in the realm of the courts.</w:t>
      </w:r>
    </w:p>
    <w:p w:rsidR="000771EC" w:rsidRPr="00154FA2" w:rsidRDefault="000771EC" w:rsidP="000771EC">
      <w:pPr>
        <w:pStyle w:val="ListParagraph"/>
        <w:ind w:left="1710"/>
        <w:rPr>
          <w:rFonts w:cstheme="minorHAnsi"/>
        </w:rPr>
      </w:pPr>
    </w:p>
    <w:p w:rsidR="00D10936" w:rsidRDefault="00D10936" w:rsidP="00D10936">
      <w:pPr>
        <w:pStyle w:val="Default"/>
        <w:jc w:val="both"/>
        <w:rPr>
          <w:rFonts w:asciiTheme="minorHAnsi" w:hAnsiTheme="minorHAnsi" w:cstheme="minorHAnsi"/>
        </w:rPr>
      </w:pPr>
    </w:p>
    <w:p w:rsidR="005B463D" w:rsidRPr="008F669F" w:rsidRDefault="005B463D" w:rsidP="005B463D">
      <w:pPr>
        <w:pBdr>
          <w:top w:val="single" w:sz="4" w:space="1" w:color="auto"/>
          <w:left w:val="single" w:sz="4" w:space="4" w:color="auto"/>
          <w:bottom w:val="single" w:sz="4" w:space="1" w:color="auto"/>
          <w:right w:val="single" w:sz="4" w:space="4" w:color="auto"/>
        </w:pBdr>
        <w:rPr>
          <w:b/>
        </w:rPr>
      </w:pPr>
      <w:r>
        <w:rPr>
          <w:b/>
        </w:rPr>
        <w:lastRenderedPageBreak/>
        <w:t>VI</w:t>
      </w:r>
      <w:proofErr w:type="gramStart"/>
      <w:r w:rsidRPr="008F669F">
        <w:rPr>
          <w:b/>
        </w:rPr>
        <w:t>.  Clean</w:t>
      </w:r>
      <w:proofErr w:type="gramEnd"/>
      <w:r w:rsidRPr="008F669F">
        <w:rPr>
          <w:b/>
        </w:rPr>
        <w:t xml:space="preserve"> Title vs. Deeds Registration  </w:t>
      </w:r>
    </w:p>
    <w:p w:rsidR="005B463D" w:rsidRDefault="005B463D" w:rsidP="005B463D">
      <w:pPr>
        <w:pBdr>
          <w:top w:val="single" w:sz="4" w:space="1" w:color="auto"/>
          <w:left w:val="single" w:sz="4" w:space="4" w:color="auto"/>
          <w:bottom w:val="single" w:sz="4" w:space="1" w:color="auto"/>
          <w:right w:val="single" w:sz="4" w:space="4" w:color="auto"/>
        </w:pBdr>
        <w:ind w:left="720"/>
      </w:pPr>
      <w:r>
        <w:t xml:space="preserve">- Does this Bill provide conclusive clean title to property owners?  </w:t>
      </w:r>
    </w:p>
    <w:p w:rsidR="005B463D" w:rsidRDefault="005B463D" w:rsidP="005B463D">
      <w:pPr>
        <w:pBdr>
          <w:top w:val="single" w:sz="4" w:space="1" w:color="auto"/>
          <w:left w:val="single" w:sz="4" w:space="4" w:color="auto"/>
          <w:bottom w:val="single" w:sz="4" w:space="1" w:color="auto"/>
          <w:right w:val="single" w:sz="4" w:space="4" w:color="auto"/>
        </w:pBdr>
        <w:ind w:left="720"/>
      </w:pPr>
      <w:r>
        <w:t xml:space="preserve">- If not, what is the difference between improved deeds registration and a conclusive title system?  </w:t>
      </w:r>
    </w:p>
    <w:p w:rsidR="005B463D" w:rsidRDefault="005B463D" w:rsidP="005B463D">
      <w:pPr>
        <w:pBdr>
          <w:top w:val="single" w:sz="4" w:space="1" w:color="auto"/>
          <w:left w:val="single" w:sz="4" w:space="4" w:color="auto"/>
          <w:bottom w:val="single" w:sz="4" w:space="1" w:color="auto"/>
          <w:right w:val="single" w:sz="4" w:space="4" w:color="auto"/>
        </w:pBdr>
        <w:ind w:left="720"/>
      </w:pPr>
      <w:r>
        <w:t>- What role do states have in moving towards a guaranteed title regime?</w:t>
      </w:r>
    </w:p>
    <w:p w:rsidR="00D10936" w:rsidRDefault="005B463D" w:rsidP="00D10936">
      <w:pPr>
        <w:pStyle w:val="Default"/>
        <w:jc w:val="both"/>
        <w:rPr>
          <w:rFonts w:asciiTheme="minorHAnsi" w:hAnsiTheme="minorHAnsi" w:cstheme="minorHAnsi"/>
        </w:rPr>
      </w:pPr>
      <w:r>
        <w:rPr>
          <w:rFonts w:asciiTheme="minorHAnsi" w:hAnsiTheme="minorHAnsi" w:cstheme="minorHAnsi"/>
        </w:rPr>
        <w:t>As said earlier, this Act aims at registration of documents only. We are far from providing title to the pr</w:t>
      </w:r>
      <w:r w:rsidR="000A1A88">
        <w:rPr>
          <w:rFonts w:asciiTheme="minorHAnsi" w:hAnsiTheme="minorHAnsi" w:cstheme="minorHAnsi"/>
        </w:rPr>
        <w:t xml:space="preserve">operty. However some efforts were </w:t>
      </w:r>
      <w:r>
        <w:rPr>
          <w:rFonts w:asciiTheme="minorHAnsi" w:hAnsiTheme="minorHAnsi" w:cstheme="minorHAnsi"/>
        </w:rPr>
        <w:t xml:space="preserve">made on experimental basis </w:t>
      </w:r>
      <w:proofErr w:type="spellStart"/>
      <w:r>
        <w:rPr>
          <w:rFonts w:asciiTheme="minorHAnsi" w:hAnsiTheme="minorHAnsi" w:cstheme="minorHAnsi"/>
        </w:rPr>
        <w:t>wrt</w:t>
      </w:r>
      <w:proofErr w:type="spellEnd"/>
      <w:r>
        <w:rPr>
          <w:rFonts w:asciiTheme="minorHAnsi" w:hAnsiTheme="minorHAnsi" w:cstheme="minorHAnsi"/>
        </w:rPr>
        <w:t xml:space="preserve"> Agricultural lands in the name of </w:t>
      </w:r>
      <w:proofErr w:type="spellStart"/>
      <w:r>
        <w:rPr>
          <w:rFonts w:asciiTheme="minorHAnsi" w:hAnsiTheme="minorHAnsi" w:cstheme="minorHAnsi"/>
        </w:rPr>
        <w:t>Bhu</w:t>
      </w:r>
      <w:proofErr w:type="spellEnd"/>
      <w:r>
        <w:rPr>
          <w:rFonts w:asciiTheme="minorHAnsi" w:hAnsiTheme="minorHAnsi" w:cstheme="minorHAnsi"/>
        </w:rPr>
        <w:t xml:space="preserve"> </w:t>
      </w:r>
      <w:proofErr w:type="spellStart"/>
      <w:r>
        <w:rPr>
          <w:rFonts w:asciiTheme="minorHAnsi" w:hAnsiTheme="minorHAnsi" w:cstheme="minorHAnsi"/>
        </w:rPr>
        <w:t>Bharathi</w:t>
      </w:r>
      <w:proofErr w:type="spellEnd"/>
      <w:r w:rsidR="000A1A88">
        <w:rPr>
          <w:rFonts w:asciiTheme="minorHAnsi" w:hAnsiTheme="minorHAnsi" w:cstheme="minorHAnsi"/>
        </w:rPr>
        <w:t>, in NZB district</w:t>
      </w:r>
      <w:r>
        <w:rPr>
          <w:rFonts w:asciiTheme="minorHAnsi" w:hAnsiTheme="minorHAnsi" w:cstheme="minorHAnsi"/>
        </w:rPr>
        <w:t xml:space="preserve">. Providing conclusive </w:t>
      </w:r>
      <w:r w:rsidR="00AA0978">
        <w:rPr>
          <w:rFonts w:asciiTheme="minorHAnsi" w:hAnsiTheme="minorHAnsi" w:cstheme="minorHAnsi"/>
        </w:rPr>
        <w:t xml:space="preserve">Title </w:t>
      </w:r>
      <w:r>
        <w:rPr>
          <w:rFonts w:asciiTheme="minorHAnsi" w:hAnsiTheme="minorHAnsi" w:cstheme="minorHAnsi"/>
        </w:rPr>
        <w:t>can be see</w:t>
      </w:r>
      <w:r w:rsidR="00AA0978">
        <w:rPr>
          <w:rFonts w:asciiTheme="minorHAnsi" w:hAnsiTheme="minorHAnsi" w:cstheme="minorHAnsi"/>
        </w:rPr>
        <w:t xml:space="preserve">n in </w:t>
      </w:r>
      <w:r>
        <w:rPr>
          <w:rFonts w:asciiTheme="minorHAnsi" w:hAnsiTheme="minorHAnsi" w:cstheme="minorHAnsi"/>
        </w:rPr>
        <w:t>Australia</w:t>
      </w:r>
      <w:r w:rsidR="00AA0978">
        <w:rPr>
          <w:rFonts w:asciiTheme="minorHAnsi" w:hAnsiTheme="minorHAnsi" w:cstheme="minorHAnsi"/>
        </w:rPr>
        <w:t xml:space="preserve">, some states of USA, Canada, and Malaysia. </w:t>
      </w:r>
      <w:proofErr w:type="spellStart"/>
      <w:r w:rsidR="00AA0978">
        <w:rPr>
          <w:rFonts w:asciiTheme="minorHAnsi" w:hAnsiTheme="minorHAnsi" w:cstheme="minorHAnsi"/>
        </w:rPr>
        <w:t>Britishers</w:t>
      </w:r>
      <w:proofErr w:type="spellEnd"/>
      <w:r w:rsidR="00AA0978">
        <w:rPr>
          <w:rFonts w:asciiTheme="minorHAnsi" w:hAnsiTheme="minorHAnsi" w:cstheme="minorHAnsi"/>
        </w:rPr>
        <w:t xml:space="preserve"> who brought our Registration Act, have the Torrens system now.</w:t>
      </w:r>
    </w:p>
    <w:p w:rsidR="000A1B7C" w:rsidRDefault="000A1B7C" w:rsidP="00D10936">
      <w:pPr>
        <w:pStyle w:val="Default"/>
        <w:jc w:val="both"/>
        <w:rPr>
          <w:rFonts w:asciiTheme="minorHAnsi" w:hAnsiTheme="minorHAnsi" w:cstheme="minorHAnsi"/>
        </w:rPr>
      </w:pPr>
    </w:p>
    <w:p w:rsidR="000A1B7C" w:rsidRPr="000A1B7C" w:rsidRDefault="000A1B7C" w:rsidP="000A1B7C">
      <w:pPr>
        <w:pStyle w:val="Default"/>
        <w:ind w:left="720"/>
        <w:jc w:val="both"/>
        <w:rPr>
          <w:rFonts w:asciiTheme="minorHAnsi" w:hAnsiTheme="minorHAnsi" w:cstheme="minorHAnsi"/>
        </w:rPr>
      </w:pPr>
      <w:r w:rsidRPr="000A1B7C">
        <w:rPr>
          <w:color w:val="001D35"/>
          <w:shd w:val="clear" w:color="auto" w:fill="FFFFFF"/>
        </w:rPr>
        <w:t xml:space="preserve">The Torrens system is a system of land registration where the state maintains a central register of land titles, acting as the </w:t>
      </w:r>
      <w:r w:rsidRPr="000A1A88">
        <w:rPr>
          <w:b/>
          <w:color w:val="001D35"/>
          <w:u w:val="single"/>
          <w:shd w:val="clear" w:color="auto" w:fill="FFFFFF"/>
        </w:rPr>
        <w:t>conclusive proof of ownership</w:t>
      </w:r>
      <w:r w:rsidRPr="000A1B7C">
        <w:rPr>
          <w:color w:val="001D35"/>
          <w:shd w:val="clear" w:color="auto" w:fill="FFFFFF"/>
        </w:rPr>
        <w:t xml:space="preserve"> and interests in land. Based on the principles of </w:t>
      </w:r>
      <w:hyperlink r:id="rId7" w:tgtFrame="_blank" w:history="1">
        <w:r w:rsidRPr="000A1B7C">
          <w:rPr>
            <w:rStyle w:val="Hyperlink"/>
            <w:shd w:val="clear" w:color="auto" w:fill="FFFFFF"/>
          </w:rPr>
          <w:t>mirror principle</w:t>
        </w:r>
      </w:hyperlink>
      <w:r w:rsidRPr="000A1B7C">
        <w:rPr>
          <w:rStyle w:val="m5tqyf"/>
          <w:color w:val="001D35"/>
          <w:shd w:val="clear" w:color="auto" w:fill="FFFFFF"/>
        </w:rPr>
        <w:t>,</w:t>
      </w:r>
      <w:r w:rsidRPr="000A1B7C">
        <w:rPr>
          <w:color w:val="001D35"/>
          <w:shd w:val="clear" w:color="auto" w:fill="FFFFFF"/>
        </w:rPr>
        <w:t> </w:t>
      </w:r>
      <w:hyperlink r:id="rId8" w:tgtFrame="_blank" w:history="1">
        <w:r w:rsidRPr="000A1B7C">
          <w:rPr>
            <w:rStyle w:val="Hyperlink"/>
            <w:shd w:val="clear" w:color="auto" w:fill="FFFFFF"/>
          </w:rPr>
          <w:t>curtain principle</w:t>
        </w:r>
      </w:hyperlink>
      <w:r w:rsidRPr="000A1B7C">
        <w:rPr>
          <w:rStyle w:val="m5tqyf"/>
          <w:color w:val="001D35"/>
          <w:shd w:val="clear" w:color="auto" w:fill="FFFFFF"/>
        </w:rPr>
        <w:t>,</w:t>
      </w:r>
      <w:r w:rsidRPr="000A1B7C">
        <w:rPr>
          <w:color w:val="001D35"/>
          <w:shd w:val="clear" w:color="auto" w:fill="FFFFFF"/>
        </w:rPr>
        <w:t> and </w:t>
      </w:r>
      <w:hyperlink r:id="rId9" w:tgtFrame="_blank" w:history="1">
        <w:r w:rsidRPr="000A1B7C">
          <w:rPr>
            <w:rStyle w:val="Hyperlink"/>
            <w:shd w:val="clear" w:color="auto" w:fill="FFFFFF"/>
          </w:rPr>
          <w:t>assurance principle</w:t>
        </w:r>
      </w:hyperlink>
      <w:r w:rsidRPr="000A1B7C">
        <w:rPr>
          <w:rStyle w:val="m5tqyf"/>
          <w:color w:val="001D35"/>
          <w:shd w:val="clear" w:color="auto" w:fill="FFFFFF"/>
        </w:rPr>
        <w:t>,</w:t>
      </w:r>
      <w:r w:rsidRPr="000A1B7C">
        <w:rPr>
          <w:color w:val="001D35"/>
          <w:shd w:val="clear" w:color="auto" w:fill="FFFFFF"/>
        </w:rPr>
        <w:t> it simplifies and secures land transactions by replacing the need for lengthy chains of title deeds with a guaranteed </w:t>
      </w:r>
      <w:hyperlink r:id="rId10" w:tgtFrame="_blank" w:history="1">
        <w:r w:rsidRPr="000A1B7C">
          <w:rPr>
            <w:rStyle w:val="Hyperlink"/>
            <w:shd w:val="clear" w:color="auto" w:fill="FFFFFF"/>
          </w:rPr>
          <w:t>Certificate of Title</w:t>
        </w:r>
      </w:hyperlink>
      <w:r w:rsidRPr="000A1B7C">
        <w:rPr>
          <w:color w:val="001D35"/>
          <w:shd w:val="clear" w:color="auto" w:fill="FFFFFF"/>
        </w:rPr>
        <w:t xml:space="preserve"> issued by the state. The system ensures transparency and </w:t>
      </w:r>
      <w:r w:rsidRPr="000A1B7C">
        <w:rPr>
          <w:color w:val="001D35"/>
          <w:u w:val="single"/>
          <w:shd w:val="clear" w:color="auto" w:fill="FFFFFF"/>
        </w:rPr>
        <w:t>provides a state guarantee for the title</w:t>
      </w:r>
      <w:r w:rsidRPr="000A1B7C">
        <w:rPr>
          <w:color w:val="001D35"/>
          <w:shd w:val="clear" w:color="auto" w:fill="FFFFFF"/>
        </w:rPr>
        <w:t xml:space="preserve">, meaning the government ensures the accuracy of the register and </w:t>
      </w:r>
      <w:r w:rsidRPr="000A1B7C">
        <w:rPr>
          <w:color w:val="001D35"/>
          <w:u w:val="single"/>
          <w:shd w:val="clear" w:color="auto" w:fill="FFFFFF"/>
        </w:rPr>
        <w:t>may compensate individuals for any loss of land due to errors or fraud</w:t>
      </w:r>
      <w:r>
        <w:rPr>
          <w:color w:val="001D35"/>
          <w:u w:val="single"/>
          <w:shd w:val="clear" w:color="auto" w:fill="FFFFFF"/>
        </w:rPr>
        <w:t>.</w:t>
      </w:r>
    </w:p>
    <w:p w:rsidR="00E771E0" w:rsidRDefault="00E771E0" w:rsidP="00D10936">
      <w:pPr>
        <w:pStyle w:val="Default"/>
        <w:jc w:val="both"/>
        <w:rPr>
          <w:rFonts w:asciiTheme="minorHAnsi" w:hAnsiTheme="minorHAnsi" w:cstheme="minorHAnsi"/>
        </w:rPr>
      </w:pPr>
    </w:p>
    <w:p w:rsidR="00AA0978" w:rsidRDefault="00AA0978" w:rsidP="00D10936">
      <w:pPr>
        <w:pStyle w:val="Default"/>
        <w:jc w:val="both"/>
        <w:rPr>
          <w:rFonts w:asciiTheme="minorHAnsi" w:hAnsiTheme="minorHAnsi" w:cstheme="minorHAnsi"/>
        </w:rPr>
      </w:pPr>
      <w:r>
        <w:rPr>
          <w:rFonts w:asciiTheme="minorHAnsi" w:hAnsiTheme="minorHAnsi" w:cstheme="minorHAnsi"/>
        </w:rPr>
        <w:t xml:space="preserve">We have to go long way to provide conclusive title system. But it is not impossible. </w:t>
      </w:r>
    </w:p>
    <w:p w:rsidR="00AA0978" w:rsidRDefault="00AA0978" w:rsidP="00D10936">
      <w:pPr>
        <w:pStyle w:val="Default"/>
        <w:jc w:val="both"/>
        <w:rPr>
          <w:rFonts w:asciiTheme="minorHAnsi" w:hAnsiTheme="minorHAnsi" w:cstheme="minorHAnsi"/>
        </w:rPr>
      </w:pPr>
    </w:p>
    <w:p w:rsidR="00AA0978" w:rsidRDefault="00AA0978" w:rsidP="00AA0978">
      <w:pPr>
        <w:pStyle w:val="Default"/>
        <w:jc w:val="both"/>
        <w:rPr>
          <w:rFonts w:asciiTheme="minorHAnsi" w:hAnsiTheme="minorHAnsi" w:cstheme="minorHAnsi"/>
        </w:rPr>
      </w:pPr>
      <w:r>
        <w:rPr>
          <w:rFonts w:asciiTheme="minorHAnsi" w:hAnsiTheme="minorHAnsi" w:cstheme="minorHAnsi"/>
        </w:rPr>
        <w:t>Improved deed registration system, gradually paves way for the implementation of conclusive title system one day. L</w:t>
      </w:r>
      <w:r w:rsidRPr="00AA0978">
        <w:rPr>
          <w:rFonts w:asciiTheme="minorHAnsi" w:hAnsiTheme="minorHAnsi" w:cstheme="minorHAnsi"/>
        </w:rPr>
        <w:t xml:space="preserve">and is a State subject under the Indian Constitution (Entry 18, List II, Seventh Schedule), meaning </w:t>
      </w:r>
      <w:r w:rsidRPr="00AA0978">
        <w:rPr>
          <w:rFonts w:asciiTheme="minorHAnsi" w:hAnsiTheme="minorHAnsi" w:cstheme="minorHAnsi"/>
          <w:b/>
          <w:u w:val="single"/>
        </w:rPr>
        <w:t>states have exclusive legislative and administrative control over land records, registration, and property rights</w:t>
      </w:r>
      <w:r w:rsidRPr="00AA0978">
        <w:rPr>
          <w:rFonts w:asciiTheme="minorHAnsi" w:hAnsiTheme="minorHAnsi" w:cstheme="minorHAnsi"/>
        </w:rPr>
        <w:t>.</w:t>
      </w:r>
      <w:r>
        <w:rPr>
          <w:rFonts w:asciiTheme="minorHAnsi" w:hAnsiTheme="minorHAnsi" w:cstheme="minorHAnsi"/>
        </w:rPr>
        <w:t xml:space="preserve"> States have the power to digitise the land records, integrating land records with registration process (now we have it </w:t>
      </w:r>
      <w:proofErr w:type="spellStart"/>
      <w:r>
        <w:rPr>
          <w:rFonts w:asciiTheme="minorHAnsi" w:hAnsiTheme="minorHAnsi" w:cstheme="minorHAnsi"/>
        </w:rPr>
        <w:t>wrt</w:t>
      </w:r>
      <w:proofErr w:type="spellEnd"/>
      <w:r>
        <w:rPr>
          <w:rFonts w:asciiTheme="minorHAnsi" w:hAnsiTheme="minorHAnsi" w:cstheme="minorHAnsi"/>
        </w:rPr>
        <w:t xml:space="preserve"> agricultural lands) and conduc</w:t>
      </w:r>
      <w:r w:rsidR="00064213">
        <w:rPr>
          <w:rFonts w:asciiTheme="minorHAnsi" w:hAnsiTheme="minorHAnsi" w:cstheme="minorHAnsi"/>
        </w:rPr>
        <w:t>ting of land surveys.</w:t>
      </w:r>
    </w:p>
    <w:p w:rsidR="00064213" w:rsidRPr="00AA0978" w:rsidRDefault="00064213" w:rsidP="00AA0978">
      <w:pPr>
        <w:pStyle w:val="Default"/>
        <w:jc w:val="both"/>
        <w:rPr>
          <w:rFonts w:asciiTheme="minorHAnsi" w:hAnsiTheme="minorHAnsi" w:cstheme="minorHAnsi"/>
        </w:rPr>
      </w:pPr>
    </w:p>
    <w:p w:rsidR="00AA0978" w:rsidRDefault="00AA0978" w:rsidP="00AA0978">
      <w:pPr>
        <w:pStyle w:val="Default"/>
        <w:jc w:val="both"/>
        <w:rPr>
          <w:rFonts w:asciiTheme="minorHAnsi" w:hAnsiTheme="minorHAnsi" w:cstheme="minorHAnsi"/>
        </w:rPr>
      </w:pPr>
      <w:r w:rsidRPr="00AA0978">
        <w:rPr>
          <w:rFonts w:asciiTheme="minorHAnsi" w:hAnsiTheme="minorHAnsi" w:cstheme="minorHAnsi"/>
        </w:rPr>
        <w:t>This gives each state the autonomy to design, implement, and reform its land titling systems.</w:t>
      </w:r>
    </w:p>
    <w:p w:rsidR="00AA0978" w:rsidRDefault="00AA0978" w:rsidP="00AA0978">
      <w:pPr>
        <w:pStyle w:val="Default"/>
        <w:jc w:val="both"/>
        <w:rPr>
          <w:rFonts w:asciiTheme="minorHAnsi" w:hAnsiTheme="minorHAnsi" w:cstheme="minorHAnsi"/>
        </w:rPr>
      </w:pPr>
    </w:p>
    <w:p w:rsidR="00064213" w:rsidRDefault="00AA0978" w:rsidP="00AA0978">
      <w:pPr>
        <w:pStyle w:val="Default"/>
        <w:jc w:val="both"/>
        <w:rPr>
          <w:rFonts w:asciiTheme="minorHAnsi" w:hAnsiTheme="minorHAnsi" w:cstheme="minorHAnsi"/>
        </w:rPr>
      </w:pPr>
      <w:r>
        <w:rPr>
          <w:rFonts w:asciiTheme="minorHAnsi" w:hAnsiTheme="minorHAnsi" w:cstheme="minorHAnsi"/>
        </w:rPr>
        <w:t>Our ILRMS system can be said to be a good system. With proper re-survey of the state, records can be updated and cleaned.</w:t>
      </w:r>
      <w:r w:rsidR="00064213">
        <w:rPr>
          <w:rFonts w:asciiTheme="minorHAnsi" w:hAnsiTheme="minorHAnsi" w:cstheme="minorHAnsi"/>
        </w:rPr>
        <w:t xml:space="preserve"> Karnataka Government has implemented Bhumi project in a wonderful way.</w:t>
      </w:r>
    </w:p>
    <w:p w:rsidR="00064213" w:rsidRDefault="00064213" w:rsidP="00AA0978">
      <w:pPr>
        <w:pStyle w:val="Default"/>
        <w:jc w:val="both"/>
        <w:rPr>
          <w:rFonts w:asciiTheme="minorHAnsi" w:hAnsiTheme="minorHAnsi" w:cstheme="minorHAnsi"/>
        </w:rPr>
      </w:pPr>
    </w:p>
    <w:p w:rsidR="00064213" w:rsidRDefault="00064213" w:rsidP="00AA0978">
      <w:pPr>
        <w:pStyle w:val="Default"/>
        <w:jc w:val="both"/>
        <w:rPr>
          <w:rFonts w:asciiTheme="minorHAnsi" w:hAnsiTheme="minorHAnsi" w:cstheme="minorHAnsi"/>
        </w:rPr>
      </w:pPr>
    </w:p>
    <w:p w:rsidR="00064213" w:rsidRDefault="00064213" w:rsidP="00AA0978">
      <w:pPr>
        <w:pStyle w:val="Default"/>
        <w:jc w:val="both"/>
        <w:rPr>
          <w:rFonts w:asciiTheme="minorHAnsi" w:hAnsiTheme="minorHAnsi" w:cstheme="minorHAnsi"/>
        </w:rPr>
      </w:pPr>
    </w:p>
    <w:p w:rsidR="009919F3" w:rsidRDefault="009919F3" w:rsidP="00AA0978">
      <w:pPr>
        <w:pStyle w:val="Default"/>
        <w:jc w:val="both"/>
        <w:rPr>
          <w:rFonts w:asciiTheme="minorHAnsi" w:hAnsiTheme="minorHAnsi" w:cstheme="minorHAnsi"/>
        </w:rPr>
      </w:pPr>
    </w:p>
    <w:p w:rsidR="000A1A88" w:rsidRDefault="000A1A88" w:rsidP="00AA0978">
      <w:pPr>
        <w:pStyle w:val="Default"/>
        <w:jc w:val="both"/>
        <w:rPr>
          <w:rFonts w:asciiTheme="minorHAnsi" w:hAnsiTheme="minorHAnsi" w:cstheme="minorHAnsi"/>
        </w:rPr>
      </w:pPr>
    </w:p>
    <w:p w:rsidR="000A1A88" w:rsidRDefault="000A1A88" w:rsidP="00AA0978">
      <w:pPr>
        <w:pStyle w:val="Default"/>
        <w:jc w:val="both"/>
        <w:rPr>
          <w:rFonts w:asciiTheme="minorHAnsi" w:hAnsiTheme="minorHAnsi" w:cstheme="minorHAnsi"/>
        </w:rPr>
      </w:pPr>
    </w:p>
    <w:p w:rsidR="009919F3" w:rsidRDefault="009919F3" w:rsidP="00AA0978">
      <w:pPr>
        <w:pStyle w:val="Default"/>
        <w:jc w:val="both"/>
        <w:rPr>
          <w:rFonts w:asciiTheme="minorHAnsi" w:hAnsiTheme="minorHAnsi" w:cstheme="minorHAnsi"/>
        </w:rPr>
      </w:pPr>
    </w:p>
    <w:p w:rsidR="00064213" w:rsidRDefault="00064213" w:rsidP="00AA0978">
      <w:pPr>
        <w:pStyle w:val="Default"/>
        <w:jc w:val="both"/>
        <w:rPr>
          <w:rFonts w:asciiTheme="minorHAnsi" w:hAnsiTheme="minorHAnsi" w:cstheme="minorHAnsi"/>
        </w:rPr>
      </w:pPr>
    </w:p>
    <w:p w:rsidR="00AA0978" w:rsidRDefault="00AA0978" w:rsidP="00D10936">
      <w:pPr>
        <w:pStyle w:val="Default"/>
        <w:jc w:val="both"/>
        <w:rPr>
          <w:rFonts w:asciiTheme="minorHAnsi" w:hAnsiTheme="minorHAnsi" w:cstheme="minorHAnsi"/>
        </w:rPr>
      </w:pPr>
    </w:p>
    <w:p w:rsidR="00AA0978" w:rsidRPr="00E771E0" w:rsidRDefault="00AA0978" w:rsidP="00D10936">
      <w:pPr>
        <w:pStyle w:val="Default"/>
        <w:jc w:val="both"/>
        <w:rPr>
          <w:rFonts w:asciiTheme="minorHAnsi" w:hAnsiTheme="minorHAnsi" w:cstheme="minorHAnsi"/>
        </w:rPr>
      </w:pPr>
    </w:p>
    <w:p w:rsidR="00B72D80" w:rsidRDefault="00441B51" w:rsidP="00441B51">
      <w:pPr>
        <w:pStyle w:val="Default"/>
        <w:jc w:val="center"/>
        <w:rPr>
          <w:rFonts w:asciiTheme="minorHAnsi" w:hAnsiTheme="minorHAnsi" w:cstheme="minorHAnsi"/>
          <w:b/>
        </w:rPr>
      </w:pPr>
      <w:r w:rsidRPr="00441B51">
        <w:rPr>
          <w:rFonts w:asciiTheme="minorHAnsi" w:hAnsiTheme="minorHAnsi" w:cstheme="minorHAnsi"/>
          <w:b/>
        </w:rPr>
        <w:lastRenderedPageBreak/>
        <w:t>MAJOR CHANGES BROUGHT IN THE NEW ACT (DRAFT BILL)</w:t>
      </w:r>
    </w:p>
    <w:p w:rsidR="00441B51" w:rsidRDefault="00441B51" w:rsidP="00441B51">
      <w:pPr>
        <w:pStyle w:val="Default"/>
        <w:jc w:val="center"/>
        <w:rPr>
          <w:rFonts w:asciiTheme="minorHAnsi" w:hAnsiTheme="minorHAnsi" w:cstheme="minorHAnsi"/>
          <w:b/>
        </w:rPr>
      </w:pPr>
    </w:p>
    <w:p w:rsidR="00441B51" w:rsidRDefault="00441B51" w:rsidP="00441B51">
      <w:pPr>
        <w:pStyle w:val="Default"/>
        <w:numPr>
          <w:ilvl w:val="0"/>
          <w:numId w:val="16"/>
        </w:numPr>
        <w:jc w:val="both"/>
        <w:rPr>
          <w:rFonts w:asciiTheme="minorHAnsi" w:hAnsiTheme="minorHAnsi" w:cstheme="minorHAnsi"/>
        </w:rPr>
      </w:pPr>
      <w:r>
        <w:rPr>
          <w:rFonts w:asciiTheme="minorHAnsi" w:hAnsiTheme="minorHAnsi" w:cstheme="minorHAnsi"/>
        </w:rPr>
        <w:t>In the 1908 Act there are 93 sections, out of which 5 sections were repealed and one section is omitted.</w:t>
      </w:r>
    </w:p>
    <w:p w:rsidR="00441B51" w:rsidRDefault="00441B51" w:rsidP="00441B51">
      <w:pPr>
        <w:pStyle w:val="Default"/>
        <w:numPr>
          <w:ilvl w:val="0"/>
          <w:numId w:val="16"/>
        </w:numPr>
        <w:jc w:val="both"/>
        <w:rPr>
          <w:rFonts w:asciiTheme="minorHAnsi" w:hAnsiTheme="minorHAnsi" w:cstheme="minorHAnsi"/>
        </w:rPr>
      </w:pPr>
      <w:r>
        <w:rPr>
          <w:rFonts w:asciiTheme="minorHAnsi" w:hAnsiTheme="minorHAnsi" w:cstheme="minorHAnsi"/>
        </w:rPr>
        <w:t xml:space="preserve">There are 86 sections in the 2025 Bill. </w:t>
      </w:r>
    </w:p>
    <w:p w:rsidR="00441B51" w:rsidRDefault="00441B51" w:rsidP="00441B51">
      <w:pPr>
        <w:pStyle w:val="Default"/>
        <w:numPr>
          <w:ilvl w:val="0"/>
          <w:numId w:val="16"/>
        </w:numPr>
        <w:jc w:val="both"/>
        <w:rPr>
          <w:rFonts w:asciiTheme="minorHAnsi" w:hAnsiTheme="minorHAnsi" w:cstheme="minorHAnsi"/>
        </w:rPr>
      </w:pPr>
      <w:r>
        <w:rPr>
          <w:rFonts w:asciiTheme="minorHAnsi" w:hAnsiTheme="minorHAnsi" w:cstheme="minorHAnsi"/>
        </w:rPr>
        <w:t>Except the following Sections, all the old and new sections have almost similar clauses, but in many of them there is simplification of language employed and somewhat clauses are elaborated for an easy understanding. To some extent simple language is used.</w:t>
      </w:r>
    </w:p>
    <w:p w:rsidR="00441B51" w:rsidRPr="00152F2F" w:rsidRDefault="00441B51" w:rsidP="00441B51">
      <w:pPr>
        <w:pStyle w:val="Default"/>
        <w:numPr>
          <w:ilvl w:val="0"/>
          <w:numId w:val="16"/>
        </w:numPr>
        <w:jc w:val="both"/>
        <w:rPr>
          <w:rFonts w:asciiTheme="minorHAnsi" w:hAnsiTheme="minorHAnsi" w:cstheme="minorHAnsi"/>
          <w:b/>
          <w:u w:val="single"/>
        </w:rPr>
      </w:pPr>
      <w:r w:rsidRPr="00152F2F">
        <w:rPr>
          <w:rFonts w:asciiTheme="minorHAnsi" w:hAnsiTheme="minorHAnsi" w:cstheme="minorHAnsi"/>
          <w:b/>
          <w:u w:val="single"/>
        </w:rPr>
        <w:t>Following new sections are introduced</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29 -Identity verification for registration</w:t>
      </w:r>
      <w:r w:rsidR="000A1A88">
        <w:rPr>
          <w:rFonts w:asciiTheme="minorHAnsi" w:hAnsiTheme="minorHAnsi" w:cstheme="minorHAnsi"/>
        </w:rPr>
        <w:t xml:space="preserve"> (r/w 37 (6) (7))</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33 -Templates for registerable documents</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54 -Notification to concerned authorities</w:t>
      </w:r>
      <w:r w:rsidR="000A1A88">
        <w:rPr>
          <w:rFonts w:asciiTheme="minorHAnsi" w:hAnsiTheme="minorHAnsi" w:cstheme="minorHAnsi"/>
        </w:rPr>
        <w:t>- purport now known</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58 -Grounds for refusal of registration</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64 -Grounds for cancellation of registration</w:t>
      </w:r>
    </w:p>
    <w:p w:rsidR="00154FA2" w:rsidRDefault="00154FA2" w:rsidP="00441B51">
      <w:pPr>
        <w:pStyle w:val="Default"/>
        <w:numPr>
          <w:ilvl w:val="0"/>
          <w:numId w:val="17"/>
        </w:numPr>
        <w:jc w:val="both"/>
        <w:rPr>
          <w:rFonts w:asciiTheme="minorHAnsi" w:hAnsiTheme="minorHAnsi" w:cstheme="minorHAnsi"/>
        </w:rPr>
      </w:pPr>
      <w:r w:rsidRPr="00154FA2">
        <w:rPr>
          <w:rFonts w:asciiTheme="minorHAnsi" w:hAnsiTheme="minorHAnsi" w:cstheme="minorHAnsi"/>
          <w:bCs/>
        </w:rPr>
        <w:t>Section 80 - Power of the appropriate government to make rules</w:t>
      </w:r>
      <w:r>
        <w:rPr>
          <w:b/>
          <w:bCs/>
          <w:sz w:val="22"/>
          <w:szCs w:val="22"/>
        </w:rPr>
        <w:t>.</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81 -Laying of Rules</w:t>
      </w:r>
    </w:p>
    <w:p w:rsidR="00441B51" w:rsidRPr="00E771E0" w:rsidRDefault="00441B51" w:rsidP="00441B51">
      <w:pPr>
        <w:pStyle w:val="Default"/>
        <w:numPr>
          <w:ilvl w:val="0"/>
          <w:numId w:val="17"/>
        </w:numPr>
        <w:jc w:val="both"/>
        <w:rPr>
          <w:rFonts w:asciiTheme="minorHAnsi" w:hAnsiTheme="minorHAnsi" w:cstheme="minorHAnsi"/>
        </w:rPr>
      </w:pPr>
      <w:r>
        <w:rPr>
          <w:bCs/>
          <w:sz w:val="22"/>
          <w:szCs w:val="22"/>
        </w:rPr>
        <w:t xml:space="preserve">Section </w:t>
      </w:r>
      <w:r w:rsidRPr="00E771E0">
        <w:rPr>
          <w:bCs/>
          <w:sz w:val="22"/>
          <w:szCs w:val="22"/>
        </w:rPr>
        <w:t>82</w:t>
      </w:r>
      <w:r>
        <w:rPr>
          <w:bCs/>
          <w:sz w:val="22"/>
          <w:szCs w:val="22"/>
        </w:rPr>
        <w:t>-</w:t>
      </w:r>
      <w:r w:rsidRPr="00E771E0">
        <w:rPr>
          <w:bCs/>
          <w:sz w:val="22"/>
          <w:szCs w:val="22"/>
        </w:rPr>
        <w:t>Provisions to be in addition to existing laws</w:t>
      </w:r>
    </w:p>
    <w:p w:rsidR="00441B51" w:rsidRPr="00E771E0" w:rsidRDefault="00441B51" w:rsidP="00441B51">
      <w:pPr>
        <w:pStyle w:val="Default"/>
        <w:numPr>
          <w:ilvl w:val="0"/>
          <w:numId w:val="17"/>
        </w:numPr>
        <w:rPr>
          <w:sz w:val="22"/>
          <w:szCs w:val="22"/>
        </w:rPr>
      </w:pPr>
      <w:r>
        <w:rPr>
          <w:bCs/>
          <w:sz w:val="22"/>
          <w:szCs w:val="22"/>
        </w:rPr>
        <w:t xml:space="preserve">Section </w:t>
      </w:r>
      <w:r w:rsidRPr="00E771E0">
        <w:rPr>
          <w:bCs/>
          <w:sz w:val="22"/>
          <w:szCs w:val="22"/>
        </w:rPr>
        <w:t xml:space="preserve">83 </w:t>
      </w:r>
      <w:r>
        <w:rPr>
          <w:bCs/>
          <w:sz w:val="22"/>
          <w:szCs w:val="22"/>
        </w:rPr>
        <w:t>-</w:t>
      </w:r>
      <w:r w:rsidR="00D9648D">
        <w:rPr>
          <w:bCs/>
          <w:sz w:val="22"/>
          <w:szCs w:val="22"/>
        </w:rPr>
        <w:t xml:space="preserve"> </w:t>
      </w:r>
      <w:r w:rsidRPr="00E771E0">
        <w:rPr>
          <w:bCs/>
          <w:sz w:val="22"/>
          <w:szCs w:val="22"/>
        </w:rPr>
        <w:t xml:space="preserve">Power of the Central Government to amend Schedule. </w:t>
      </w:r>
    </w:p>
    <w:p w:rsidR="00441B51" w:rsidRDefault="00441B51" w:rsidP="00441B51">
      <w:pPr>
        <w:pStyle w:val="Default"/>
        <w:numPr>
          <w:ilvl w:val="0"/>
          <w:numId w:val="17"/>
        </w:numPr>
        <w:jc w:val="both"/>
        <w:rPr>
          <w:rFonts w:asciiTheme="minorHAnsi" w:hAnsiTheme="minorHAnsi" w:cstheme="minorHAnsi"/>
        </w:rPr>
      </w:pPr>
      <w:r>
        <w:rPr>
          <w:rFonts w:asciiTheme="minorHAnsi" w:hAnsiTheme="minorHAnsi" w:cstheme="minorHAnsi"/>
        </w:rPr>
        <w:t>Section 84</w:t>
      </w:r>
      <w:r w:rsidR="00D9648D">
        <w:rPr>
          <w:rFonts w:asciiTheme="minorHAnsi" w:hAnsiTheme="minorHAnsi" w:cstheme="minorHAnsi"/>
        </w:rPr>
        <w:t xml:space="preserve"> -</w:t>
      </w:r>
      <w:r>
        <w:rPr>
          <w:rFonts w:asciiTheme="minorHAnsi" w:hAnsiTheme="minorHAnsi" w:cstheme="minorHAnsi"/>
        </w:rPr>
        <w:t xml:space="preserve"> Power to remove difficulties</w:t>
      </w:r>
    </w:p>
    <w:p w:rsidR="00441B51" w:rsidRPr="000A1A88" w:rsidRDefault="00441B51" w:rsidP="00441B51">
      <w:pPr>
        <w:pStyle w:val="Default"/>
        <w:numPr>
          <w:ilvl w:val="0"/>
          <w:numId w:val="17"/>
        </w:numPr>
        <w:jc w:val="both"/>
        <w:rPr>
          <w:rFonts w:asciiTheme="minorHAnsi" w:hAnsiTheme="minorHAnsi" w:cstheme="minorHAnsi"/>
        </w:rPr>
      </w:pPr>
      <w:r w:rsidRPr="000A1A88">
        <w:rPr>
          <w:rFonts w:asciiTheme="minorHAnsi" w:hAnsiTheme="minorHAnsi" w:cstheme="minorHAnsi"/>
        </w:rPr>
        <w:t>Section 86</w:t>
      </w:r>
      <w:r w:rsidR="00D9648D" w:rsidRPr="000A1A88">
        <w:rPr>
          <w:rFonts w:asciiTheme="minorHAnsi" w:hAnsiTheme="minorHAnsi" w:cstheme="minorHAnsi"/>
        </w:rPr>
        <w:t xml:space="preserve"> -</w:t>
      </w:r>
      <w:r w:rsidRPr="000A1A88">
        <w:rPr>
          <w:rFonts w:asciiTheme="minorHAnsi" w:hAnsiTheme="minorHAnsi" w:cstheme="minorHAnsi"/>
        </w:rPr>
        <w:t xml:space="preserve"> Amendments to TP Act on certain definitions</w:t>
      </w:r>
    </w:p>
    <w:p w:rsidR="005E6F49" w:rsidRPr="005E6F49" w:rsidRDefault="005E6F49" w:rsidP="005E6F49">
      <w:pPr>
        <w:pStyle w:val="Default"/>
        <w:rPr>
          <w:rFonts w:asciiTheme="minorHAnsi" w:hAnsiTheme="minorHAnsi" w:cstheme="minorHAnsi"/>
          <w:b/>
        </w:rPr>
      </w:pPr>
    </w:p>
    <w:p w:rsidR="005E6F49" w:rsidRDefault="005E6F49" w:rsidP="00D10936">
      <w:pPr>
        <w:pStyle w:val="Default"/>
        <w:numPr>
          <w:ilvl w:val="0"/>
          <w:numId w:val="39"/>
        </w:numPr>
        <w:jc w:val="both"/>
        <w:rPr>
          <w:rFonts w:asciiTheme="minorHAnsi" w:hAnsiTheme="minorHAnsi" w:cstheme="minorHAnsi"/>
        </w:rPr>
      </w:pPr>
      <w:r w:rsidRPr="005E6F49">
        <w:rPr>
          <w:rFonts w:asciiTheme="minorHAnsi" w:hAnsiTheme="minorHAnsi" w:cstheme="minorHAnsi"/>
          <w:b/>
        </w:rPr>
        <w:t>Section 29</w:t>
      </w:r>
      <w:r>
        <w:rPr>
          <w:rFonts w:asciiTheme="minorHAnsi" w:hAnsiTheme="minorHAnsi" w:cstheme="minorHAnsi"/>
        </w:rPr>
        <w:t xml:space="preserve"> -Identity verification for registration: Provided for electronic or e-record verification. Electronic signatures as per Information Technology Act. </w:t>
      </w:r>
      <w:proofErr w:type="spellStart"/>
      <w:r>
        <w:rPr>
          <w:rFonts w:asciiTheme="minorHAnsi" w:hAnsiTheme="minorHAnsi" w:cstheme="minorHAnsi"/>
        </w:rPr>
        <w:t>Aadhar</w:t>
      </w:r>
      <w:proofErr w:type="spellEnd"/>
      <w:r>
        <w:rPr>
          <w:rFonts w:asciiTheme="minorHAnsi" w:hAnsiTheme="minorHAnsi" w:cstheme="minorHAnsi"/>
        </w:rPr>
        <w:t xml:space="preserve"> verification is </w:t>
      </w:r>
      <w:r w:rsidRPr="005E6F49">
        <w:rPr>
          <w:rFonts w:asciiTheme="minorHAnsi" w:hAnsiTheme="minorHAnsi" w:cstheme="minorHAnsi"/>
          <w:b/>
        </w:rPr>
        <w:t>consent based only</w:t>
      </w:r>
      <w:r>
        <w:rPr>
          <w:rFonts w:asciiTheme="minorHAnsi" w:hAnsiTheme="minorHAnsi" w:cstheme="minorHAnsi"/>
        </w:rPr>
        <w:t xml:space="preserve"> as it is now.</w:t>
      </w:r>
    </w:p>
    <w:p w:rsidR="005E6F49" w:rsidRDefault="005E6F49" w:rsidP="005E6F49">
      <w:pPr>
        <w:pStyle w:val="Default"/>
        <w:ind w:left="1080"/>
        <w:jc w:val="both"/>
        <w:rPr>
          <w:rFonts w:asciiTheme="minorHAnsi" w:hAnsiTheme="minorHAnsi" w:cstheme="minorHAnsi"/>
        </w:rPr>
      </w:pPr>
    </w:p>
    <w:p w:rsidR="005E6F49" w:rsidRDefault="005E6F49" w:rsidP="00D10936">
      <w:pPr>
        <w:pStyle w:val="Default"/>
        <w:numPr>
          <w:ilvl w:val="0"/>
          <w:numId w:val="39"/>
        </w:numPr>
        <w:jc w:val="both"/>
        <w:rPr>
          <w:rFonts w:asciiTheme="minorHAnsi" w:hAnsiTheme="minorHAnsi" w:cstheme="minorHAnsi"/>
        </w:rPr>
      </w:pPr>
      <w:r w:rsidRPr="005E6F49">
        <w:rPr>
          <w:rFonts w:asciiTheme="minorHAnsi" w:hAnsiTheme="minorHAnsi" w:cstheme="minorHAnsi"/>
          <w:b/>
        </w:rPr>
        <w:t>Section 33</w:t>
      </w:r>
      <w:r w:rsidRPr="005E6F49">
        <w:rPr>
          <w:rFonts w:asciiTheme="minorHAnsi" w:hAnsiTheme="minorHAnsi" w:cstheme="minorHAnsi"/>
        </w:rPr>
        <w:t xml:space="preserve"> -Templates for registerable documents: The concerned state government has to notify the templates for the compulsory registerable documents (optional).</w:t>
      </w:r>
    </w:p>
    <w:p w:rsidR="005E6F49" w:rsidRDefault="005E6F49" w:rsidP="005E6F49">
      <w:pPr>
        <w:pStyle w:val="ListParagraph"/>
        <w:spacing w:after="0"/>
        <w:rPr>
          <w:rFonts w:cstheme="minorHAnsi"/>
        </w:rPr>
      </w:pPr>
    </w:p>
    <w:p w:rsidR="000A1A88" w:rsidRPr="000A1A88" w:rsidRDefault="005E6F49" w:rsidP="000A1A88">
      <w:pPr>
        <w:pStyle w:val="Default"/>
        <w:numPr>
          <w:ilvl w:val="0"/>
          <w:numId w:val="39"/>
        </w:numPr>
        <w:jc w:val="both"/>
        <w:rPr>
          <w:rFonts w:asciiTheme="minorHAnsi" w:hAnsiTheme="minorHAnsi" w:cstheme="minorHAnsi"/>
        </w:rPr>
      </w:pPr>
      <w:r w:rsidRPr="000A1A88">
        <w:rPr>
          <w:rFonts w:asciiTheme="minorHAnsi" w:hAnsiTheme="minorHAnsi" w:cstheme="minorHAnsi"/>
          <w:b/>
        </w:rPr>
        <w:t>Section 54</w:t>
      </w:r>
      <w:r w:rsidRPr="000A1A88">
        <w:rPr>
          <w:rFonts w:asciiTheme="minorHAnsi" w:hAnsiTheme="minorHAnsi" w:cstheme="minorHAnsi"/>
        </w:rPr>
        <w:t xml:space="preserve"> -Notification to concerned authorities</w:t>
      </w:r>
      <w:r w:rsidR="001932B0" w:rsidRPr="000A1A88">
        <w:rPr>
          <w:rFonts w:asciiTheme="minorHAnsi" w:hAnsiTheme="minorHAnsi" w:cstheme="minorHAnsi"/>
        </w:rPr>
        <w:t>: Purport of this section is not understood.</w:t>
      </w:r>
    </w:p>
    <w:p w:rsidR="000A1A88" w:rsidRPr="000A1A88" w:rsidRDefault="000A1A88" w:rsidP="000A1A88">
      <w:pPr>
        <w:pStyle w:val="Default"/>
        <w:ind w:left="1080"/>
        <w:jc w:val="both"/>
        <w:rPr>
          <w:rFonts w:asciiTheme="minorHAnsi" w:hAnsiTheme="minorHAnsi" w:cstheme="minorHAnsi"/>
        </w:rPr>
      </w:pPr>
    </w:p>
    <w:p w:rsidR="001932B0" w:rsidRDefault="001932B0" w:rsidP="00D10936">
      <w:pPr>
        <w:pStyle w:val="Default"/>
        <w:numPr>
          <w:ilvl w:val="0"/>
          <w:numId w:val="39"/>
        </w:numPr>
        <w:jc w:val="both"/>
        <w:rPr>
          <w:rFonts w:asciiTheme="minorHAnsi" w:hAnsiTheme="minorHAnsi" w:cstheme="minorHAnsi"/>
        </w:rPr>
      </w:pPr>
      <w:r w:rsidRPr="001932B0">
        <w:rPr>
          <w:rFonts w:asciiTheme="minorHAnsi" w:hAnsiTheme="minorHAnsi" w:cstheme="minorHAnsi"/>
          <w:b/>
        </w:rPr>
        <w:t>Section 58</w:t>
      </w:r>
      <w:r>
        <w:rPr>
          <w:rFonts w:asciiTheme="minorHAnsi" w:hAnsiTheme="minorHAnsi" w:cstheme="minorHAnsi"/>
        </w:rPr>
        <w:t xml:space="preserve"> -</w:t>
      </w:r>
      <w:r w:rsidRPr="008503DE">
        <w:rPr>
          <w:rFonts w:asciiTheme="minorHAnsi" w:hAnsiTheme="minorHAnsi" w:cstheme="minorHAnsi"/>
          <w:b/>
          <w:u w:val="single"/>
        </w:rPr>
        <w:t>Grounds for refusal of registration</w:t>
      </w:r>
      <w:r>
        <w:rPr>
          <w:rFonts w:asciiTheme="minorHAnsi" w:hAnsiTheme="minorHAnsi" w:cstheme="minorHAnsi"/>
        </w:rPr>
        <w:t>: They include-</w:t>
      </w:r>
    </w:p>
    <w:p w:rsidR="001932B0" w:rsidRDefault="001932B0" w:rsidP="001932B0">
      <w:pPr>
        <w:pStyle w:val="ListParagraph"/>
        <w:numPr>
          <w:ilvl w:val="0"/>
          <w:numId w:val="21"/>
        </w:numPr>
        <w:rPr>
          <w:rFonts w:cstheme="minorHAnsi"/>
        </w:rPr>
      </w:pPr>
      <w:r>
        <w:rPr>
          <w:rFonts w:cstheme="minorHAnsi"/>
        </w:rPr>
        <w:t>Registration of Government lands both central or state ( present 22-A (1) ( a) &amp; (b)</w:t>
      </w:r>
    </w:p>
    <w:p w:rsidR="005B0C0B" w:rsidRPr="005B0C0B" w:rsidRDefault="005B0C0B" w:rsidP="001932B0">
      <w:pPr>
        <w:pStyle w:val="ListParagraph"/>
        <w:numPr>
          <w:ilvl w:val="0"/>
          <w:numId w:val="21"/>
        </w:numPr>
        <w:rPr>
          <w:rFonts w:cstheme="minorHAnsi"/>
          <w:u w:val="single"/>
        </w:rPr>
      </w:pPr>
      <w:r w:rsidRPr="005B0C0B">
        <w:rPr>
          <w:rFonts w:cstheme="minorHAnsi"/>
          <w:u w:val="single"/>
        </w:rPr>
        <w:t>But 22-A (1) C and D are not covered</w:t>
      </w:r>
    </w:p>
    <w:p w:rsidR="001932B0" w:rsidRDefault="001932B0" w:rsidP="001932B0">
      <w:pPr>
        <w:pStyle w:val="ListParagraph"/>
        <w:numPr>
          <w:ilvl w:val="0"/>
          <w:numId w:val="21"/>
        </w:numPr>
        <w:rPr>
          <w:rFonts w:cstheme="minorHAnsi"/>
        </w:rPr>
      </w:pPr>
      <w:r>
        <w:rPr>
          <w:rFonts w:cstheme="minorHAnsi"/>
        </w:rPr>
        <w:t>For the registration of above lands, a NOC is required from competent authority</w:t>
      </w:r>
    </w:p>
    <w:p w:rsidR="001932B0" w:rsidRDefault="001932B0" w:rsidP="001932B0">
      <w:pPr>
        <w:pStyle w:val="ListParagraph"/>
        <w:numPr>
          <w:ilvl w:val="0"/>
          <w:numId w:val="21"/>
        </w:numPr>
        <w:rPr>
          <w:rFonts w:cstheme="minorHAnsi"/>
        </w:rPr>
      </w:pPr>
      <w:r>
        <w:rPr>
          <w:rFonts w:cstheme="minorHAnsi"/>
        </w:rPr>
        <w:t>Properties attached by competent authorities under state or central statues, or by a Court or Tribunal.</w:t>
      </w:r>
    </w:p>
    <w:p w:rsidR="001932B0" w:rsidRPr="0077760D" w:rsidRDefault="0077760D" w:rsidP="001932B0">
      <w:pPr>
        <w:pStyle w:val="ListParagraph"/>
        <w:numPr>
          <w:ilvl w:val="0"/>
          <w:numId w:val="21"/>
        </w:numPr>
        <w:rPr>
          <w:rFonts w:cstheme="minorHAnsi"/>
        </w:rPr>
      </w:pPr>
      <w:r>
        <w:t xml:space="preserve">The </w:t>
      </w:r>
      <w:r w:rsidRPr="0077760D">
        <w:t>SR is not satisfied about the identity of the persons appearing before her</w:t>
      </w:r>
      <w:r>
        <w:t>.</w:t>
      </w:r>
    </w:p>
    <w:p w:rsidR="0077760D" w:rsidRDefault="0077760D" w:rsidP="001932B0">
      <w:pPr>
        <w:pStyle w:val="ListParagraph"/>
        <w:numPr>
          <w:ilvl w:val="0"/>
          <w:numId w:val="21"/>
        </w:numPr>
        <w:rPr>
          <w:rFonts w:cstheme="minorHAnsi"/>
        </w:rPr>
      </w:pPr>
      <w:r>
        <w:rPr>
          <w:rFonts w:cstheme="minorHAnsi"/>
        </w:rPr>
        <w:t>This Section does not entitle a SR to adjudicate the Title of the party.</w:t>
      </w:r>
    </w:p>
    <w:p w:rsidR="0077760D" w:rsidRDefault="0077760D" w:rsidP="0077760D">
      <w:pPr>
        <w:pStyle w:val="ListParagraph"/>
        <w:ind w:left="1440"/>
        <w:rPr>
          <w:rFonts w:cstheme="minorHAnsi"/>
        </w:rPr>
      </w:pPr>
    </w:p>
    <w:p w:rsidR="00154FA2" w:rsidRPr="000A1A88" w:rsidRDefault="00154FA2" w:rsidP="00D10936">
      <w:pPr>
        <w:pStyle w:val="Default"/>
        <w:numPr>
          <w:ilvl w:val="0"/>
          <w:numId w:val="39"/>
        </w:numPr>
        <w:jc w:val="both"/>
        <w:rPr>
          <w:rFonts w:asciiTheme="minorHAnsi" w:hAnsiTheme="minorHAnsi" w:cstheme="minorHAnsi"/>
        </w:rPr>
      </w:pPr>
      <w:r w:rsidRPr="00154FA2">
        <w:rPr>
          <w:rFonts w:asciiTheme="minorHAnsi" w:hAnsiTheme="minorHAnsi" w:cstheme="minorHAnsi"/>
          <w:b/>
          <w:bCs/>
        </w:rPr>
        <w:t>Section 80</w:t>
      </w:r>
      <w:r w:rsidRPr="00154FA2">
        <w:rPr>
          <w:rFonts w:asciiTheme="minorHAnsi" w:hAnsiTheme="minorHAnsi" w:cstheme="minorHAnsi"/>
          <w:bCs/>
        </w:rPr>
        <w:t xml:space="preserve"> - Power of the appropriate government to make rules</w:t>
      </w:r>
      <w:r>
        <w:rPr>
          <w:b/>
          <w:bCs/>
          <w:sz w:val="22"/>
          <w:szCs w:val="22"/>
        </w:rPr>
        <w:t xml:space="preserve">: </w:t>
      </w:r>
      <w:r>
        <w:rPr>
          <w:rFonts w:asciiTheme="minorHAnsi" w:hAnsiTheme="minorHAnsi" w:cstheme="minorHAnsi"/>
          <w:bCs/>
        </w:rPr>
        <w:t>In the present Act, the IG has to prepare the Rules and obtain the sanction of legislature. In the proposed Bill, it is entirely the duty of the Governments. The matters on which rules are to be made are quite elaborately given.</w:t>
      </w:r>
    </w:p>
    <w:p w:rsidR="000A1A88" w:rsidRPr="00152F2F" w:rsidRDefault="000A1A88" w:rsidP="000A1A88">
      <w:pPr>
        <w:pStyle w:val="Default"/>
        <w:ind w:left="1080"/>
        <w:jc w:val="both"/>
        <w:rPr>
          <w:rFonts w:asciiTheme="minorHAnsi" w:hAnsiTheme="minorHAnsi" w:cstheme="minorHAnsi"/>
        </w:rPr>
      </w:pPr>
    </w:p>
    <w:p w:rsidR="00152F2F" w:rsidRPr="00E50D82" w:rsidRDefault="00152F2F" w:rsidP="00152F2F">
      <w:pPr>
        <w:pStyle w:val="Default"/>
        <w:ind w:left="1080"/>
        <w:jc w:val="both"/>
        <w:rPr>
          <w:rFonts w:asciiTheme="minorHAnsi" w:hAnsiTheme="minorHAnsi" w:cstheme="minorHAnsi"/>
        </w:rPr>
      </w:pPr>
    </w:p>
    <w:p w:rsidR="005E6F49" w:rsidRDefault="000570DE" w:rsidP="001932B0">
      <w:pPr>
        <w:pStyle w:val="Default"/>
        <w:jc w:val="both"/>
        <w:rPr>
          <w:rFonts w:asciiTheme="minorHAnsi" w:hAnsiTheme="minorHAnsi" w:cstheme="minorHAnsi"/>
          <w:b/>
          <w:sz w:val="28"/>
          <w:szCs w:val="28"/>
        </w:rPr>
      </w:pPr>
      <w:r w:rsidRPr="000570DE">
        <w:rPr>
          <w:rFonts w:asciiTheme="minorHAnsi" w:hAnsiTheme="minorHAnsi" w:cstheme="minorHAnsi"/>
          <w:b/>
          <w:sz w:val="28"/>
          <w:szCs w:val="28"/>
        </w:rPr>
        <w:t>OTHER CHANGES OF SIGNIFICANCE</w:t>
      </w:r>
    </w:p>
    <w:p w:rsidR="000570DE" w:rsidRPr="000570DE" w:rsidRDefault="000570DE" w:rsidP="000570DE">
      <w:pPr>
        <w:pStyle w:val="Default"/>
        <w:numPr>
          <w:ilvl w:val="0"/>
          <w:numId w:val="25"/>
        </w:numPr>
        <w:jc w:val="both"/>
        <w:rPr>
          <w:rFonts w:asciiTheme="minorHAnsi" w:hAnsiTheme="minorHAnsi" w:cstheme="minorHAnsi"/>
          <w:b/>
        </w:rPr>
      </w:pPr>
      <w:r w:rsidRPr="000570DE">
        <w:rPr>
          <w:rFonts w:asciiTheme="minorHAnsi" w:hAnsiTheme="minorHAnsi" w:cstheme="minorHAnsi"/>
          <w:b/>
        </w:rPr>
        <w:t xml:space="preserve">“Additions” </w:t>
      </w:r>
      <w:r w:rsidRPr="000570DE">
        <w:rPr>
          <w:rFonts w:asciiTheme="minorHAnsi" w:hAnsiTheme="minorHAnsi" w:cstheme="minorHAnsi"/>
        </w:rPr>
        <w:t xml:space="preserve">list </w:t>
      </w:r>
      <w:r>
        <w:rPr>
          <w:rFonts w:asciiTheme="minorHAnsi" w:hAnsiTheme="minorHAnsi" w:cstheme="minorHAnsi"/>
        </w:rPr>
        <w:t>expanded to include</w:t>
      </w:r>
    </w:p>
    <w:p w:rsidR="000570DE" w:rsidRPr="000570DE" w:rsidRDefault="000570DE" w:rsidP="000570DE">
      <w:pPr>
        <w:pStyle w:val="Default"/>
        <w:numPr>
          <w:ilvl w:val="0"/>
          <w:numId w:val="27"/>
        </w:numPr>
        <w:jc w:val="both"/>
        <w:rPr>
          <w:rFonts w:asciiTheme="minorHAnsi" w:hAnsiTheme="minorHAnsi" w:cstheme="minorHAnsi"/>
        </w:rPr>
      </w:pPr>
      <w:r w:rsidRPr="000570DE">
        <w:rPr>
          <w:rFonts w:asciiTheme="minorHAnsi" w:hAnsiTheme="minorHAnsi" w:cstheme="minorHAnsi"/>
        </w:rPr>
        <w:t>Copy of document in electronic format</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 xml:space="preserve">“Execute” </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Inspector General</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Lease expanded</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Mental capacity</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Mortgage by DOT</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Registering officer</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Registrar</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Registration Certificate</w:t>
      </w:r>
    </w:p>
    <w:p w:rsidR="000570DE" w:rsidRDefault="000570DE" w:rsidP="000570DE">
      <w:pPr>
        <w:pStyle w:val="Default"/>
        <w:numPr>
          <w:ilvl w:val="0"/>
          <w:numId w:val="27"/>
        </w:numPr>
        <w:jc w:val="both"/>
        <w:rPr>
          <w:rFonts w:asciiTheme="minorHAnsi" w:hAnsiTheme="minorHAnsi" w:cstheme="minorHAnsi"/>
        </w:rPr>
      </w:pPr>
      <w:r>
        <w:rPr>
          <w:rFonts w:asciiTheme="minorHAnsi" w:hAnsiTheme="minorHAnsi" w:cstheme="minorHAnsi"/>
        </w:rPr>
        <w:t>Sub-Registrar</w:t>
      </w:r>
    </w:p>
    <w:p w:rsidR="00ED65A8" w:rsidRDefault="00ED65A8" w:rsidP="000570DE">
      <w:pPr>
        <w:pStyle w:val="Default"/>
        <w:numPr>
          <w:ilvl w:val="0"/>
          <w:numId w:val="27"/>
        </w:numPr>
        <w:jc w:val="both"/>
        <w:rPr>
          <w:rFonts w:asciiTheme="minorHAnsi" w:hAnsiTheme="minorHAnsi" w:cstheme="minorHAnsi"/>
        </w:rPr>
      </w:pPr>
      <w:r>
        <w:rPr>
          <w:rFonts w:asciiTheme="minorHAnsi" w:hAnsiTheme="minorHAnsi" w:cstheme="minorHAnsi"/>
        </w:rPr>
        <w:t>The word “her” is used 58 times in the Bill, starting with definition of “minor”</w:t>
      </w:r>
    </w:p>
    <w:p w:rsidR="00E50D82" w:rsidRPr="000A1A88" w:rsidRDefault="008A6E5F" w:rsidP="00E50D82">
      <w:pPr>
        <w:pStyle w:val="Default"/>
        <w:numPr>
          <w:ilvl w:val="0"/>
          <w:numId w:val="27"/>
        </w:numPr>
        <w:jc w:val="both"/>
        <w:rPr>
          <w:rFonts w:asciiTheme="minorHAnsi" w:hAnsiTheme="minorHAnsi" w:cstheme="minorHAnsi"/>
        </w:rPr>
      </w:pPr>
      <w:r w:rsidRPr="000A1A88">
        <w:rPr>
          <w:rFonts w:asciiTheme="minorHAnsi" w:hAnsiTheme="minorHAnsi" w:cstheme="minorHAnsi"/>
        </w:rPr>
        <w:t>The word will” is used 100 times, many times it shall be “Shall”</w:t>
      </w:r>
    </w:p>
    <w:p w:rsidR="000570DE" w:rsidRDefault="000570DE" w:rsidP="000570DE">
      <w:pPr>
        <w:pStyle w:val="Default"/>
        <w:ind w:left="1080"/>
        <w:jc w:val="both"/>
        <w:rPr>
          <w:rFonts w:asciiTheme="minorHAnsi" w:hAnsiTheme="minorHAnsi" w:cstheme="minorHAnsi"/>
        </w:rPr>
      </w:pPr>
    </w:p>
    <w:p w:rsidR="000570DE" w:rsidRDefault="000570DE" w:rsidP="000570DE">
      <w:pPr>
        <w:pStyle w:val="Default"/>
        <w:numPr>
          <w:ilvl w:val="0"/>
          <w:numId w:val="25"/>
        </w:numPr>
        <w:jc w:val="both"/>
        <w:rPr>
          <w:rFonts w:asciiTheme="minorHAnsi" w:hAnsiTheme="minorHAnsi" w:cstheme="minorHAnsi"/>
        </w:rPr>
      </w:pPr>
      <w:r w:rsidRPr="000570DE">
        <w:rPr>
          <w:rFonts w:asciiTheme="minorHAnsi" w:hAnsiTheme="minorHAnsi" w:cstheme="minorHAnsi"/>
          <w:b/>
        </w:rPr>
        <w:t>Section-4:</w:t>
      </w:r>
      <w:r>
        <w:rPr>
          <w:rFonts w:asciiTheme="minorHAnsi" w:hAnsiTheme="minorHAnsi" w:cstheme="minorHAnsi"/>
        </w:rPr>
        <w:t xml:space="preserve"> Provision is made for the appointment of-</w:t>
      </w:r>
    </w:p>
    <w:p w:rsidR="000570DE" w:rsidRDefault="000570DE" w:rsidP="000570DE">
      <w:pPr>
        <w:pStyle w:val="Default"/>
        <w:numPr>
          <w:ilvl w:val="0"/>
          <w:numId w:val="28"/>
        </w:numPr>
        <w:jc w:val="both"/>
        <w:rPr>
          <w:rFonts w:asciiTheme="minorHAnsi" w:hAnsiTheme="minorHAnsi" w:cstheme="minorHAnsi"/>
        </w:rPr>
      </w:pPr>
      <w:r>
        <w:rPr>
          <w:rFonts w:asciiTheme="minorHAnsi" w:hAnsiTheme="minorHAnsi" w:cstheme="minorHAnsi"/>
        </w:rPr>
        <w:t>Additional IGs</w:t>
      </w:r>
    </w:p>
    <w:p w:rsidR="000570DE" w:rsidRDefault="000570DE" w:rsidP="000570DE">
      <w:pPr>
        <w:pStyle w:val="Default"/>
        <w:numPr>
          <w:ilvl w:val="0"/>
          <w:numId w:val="28"/>
        </w:numPr>
        <w:jc w:val="both"/>
        <w:rPr>
          <w:rFonts w:asciiTheme="minorHAnsi" w:hAnsiTheme="minorHAnsi" w:cstheme="minorHAnsi"/>
        </w:rPr>
      </w:pPr>
      <w:r>
        <w:rPr>
          <w:rFonts w:asciiTheme="minorHAnsi" w:hAnsiTheme="minorHAnsi" w:cstheme="minorHAnsi"/>
        </w:rPr>
        <w:t>Joint IGs</w:t>
      </w:r>
    </w:p>
    <w:p w:rsidR="000570DE" w:rsidRDefault="000570DE" w:rsidP="000570DE">
      <w:pPr>
        <w:pStyle w:val="Default"/>
        <w:numPr>
          <w:ilvl w:val="0"/>
          <w:numId w:val="28"/>
        </w:numPr>
        <w:jc w:val="both"/>
        <w:rPr>
          <w:rFonts w:asciiTheme="minorHAnsi" w:hAnsiTheme="minorHAnsi" w:cstheme="minorHAnsi"/>
        </w:rPr>
      </w:pPr>
      <w:r>
        <w:rPr>
          <w:rFonts w:asciiTheme="minorHAnsi" w:hAnsiTheme="minorHAnsi" w:cstheme="minorHAnsi"/>
        </w:rPr>
        <w:t>Deputy IGs</w:t>
      </w:r>
    </w:p>
    <w:p w:rsidR="000570DE" w:rsidRDefault="000570DE" w:rsidP="000570DE">
      <w:pPr>
        <w:pStyle w:val="Default"/>
        <w:numPr>
          <w:ilvl w:val="0"/>
          <w:numId w:val="28"/>
        </w:numPr>
        <w:jc w:val="both"/>
        <w:rPr>
          <w:rFonts w:asciiTheme="minorHAnsi" w:hAnsiTheme="minorHAnsi" w:cstheme="minorHAnsi"/>
        </w:rPr>
      </w:pPr>
      <w:r>
        <w:rPr>
          <w:rFonts w:asciiTheme="minorHAnsi" w:hAnsiTheme="minorHAnsi" w:cstheme="minorHAnsi"/>
        </w:rPr>
        <w:t xml:space="preserve">AIGs </w:t>
      </w:r>
    </w:p>
    <w:p w:rsidR="00832EB5" w:rsidRDefault="00832EB5" w:rsidP="00832EB5">
      <w:pPr>
        <w:pStyle w:val="Default"/>
        <w:ind w:left="1440"/>
        <w:jc w:val="both"/>
        <w:rPr>
          <w:rFonts w:asciiTheme="minorHAnsi" w:hAnsiTheme="minorHAnsi" w:cstheme="minorHAnsi"/>
        </w:rPr>
      </w:pPr>
    </w:p>
    <w:p w:rsidR="000570DE" w:rsidRDefault="000570DE" w:rsidP="000570DE">
      <w:pPr>
        <w:pStyle w:val="Default"/>
        <w:numPr>
          <w:ilvl w:val="0"/>
          <w:numId w:val="25"/>
        </w:numPr>
        <w:jc w:val="both"/>
        <w:rPr>
          <w:rFonts w:asciiTheme="minorHAnsi" w:hAnsiTheme="minorHAnsi" w:cstheme="minorHAnsi"/>
        </w:rPr>
      </w:pPr>
      <w:r w:rsidRPr="000570DE">
        <w:rPr>
          <w:rFonts w:asciiTheme="minorHAnsi" w:hAnsiTheme="minorHAnsi" w:cstheme="minorHAnsi"/>
          <w:b/>
        </w:rPr>
        <w:t>Section-5</w:t>
      </w:r>
      <w:r>
        <w:rPr>
          <w:rFonts w:asciiTheme="minorHAnsi" w:hAnsiTheme="minorHAnsi" w:cstheme="minorHAnsi"/>
        </w:rPr>
        <w:t>: Appointment of Non-public officers as SRs is removed</w:t>
      </w:r>
    </w:p>
    <w:p w:rsidR="00832EB5" w:rsidRDefault="00832EB5" w:rsidP="00832EB5">
      <w:pPr>
        <w:pStyle w:val="Default"/>
        <w:ind w:left="720"/>
        <w:jc w:val="both"/>
        <w:rPr>
          <w:rFonts w:asciiTheme="minorHAnsi" w:hAnsiTheme="minorHAnsi" w:cstheme="minorHAnsi"/>
        </w:rPr>
      </w:pPr>
    </w:p>
    <w:p w:rsidR="00832EB5" w:rsidRDefault="000570DE" w:rsidP="00832EB5">
      <w:pPr>
        <w:pStyle w:val="Default"/>
        <w:numPr>
          <w:ilvl w:val="0"/>
          <w:numId w:val="25"/>
        </w:numPr>
        <w:jc w:val="both"/>
        <w:rPr>
          <w:rFonts w:asciiTheme="minorHAnsi" w:hAnsiTheme="minorHAnsi" w:cstheme="minorHAnsi"/>
        </w:rPr>
      </w:pPr>
      <w:r w:rsidRPr="00832EB5">
        <w:rPr>
          <w:rFonts w:asciiTheme="minorHAnsi" w:hAnsiTheme="minorHAnsi" w:cstheme="minorHAnsi"/>
          <w:b/>
        </w:rPr>
        <w:t>Section-8</w:t>
      </w:r>
      <w:r w:rsidRPr="00832EB5">
        <w:rPr>
          <w:rFonts w:asciiTheme="minorHAnsi" w:hAnsiTheme="minorHAnsi" w:cstheme="minorHAnsi"/>
        </w:rPr>
        <w:t>: Provision to appoint Judge of the District Court when the Registrar of the District is absent is removed.</w:t>
      </w:r>
    </w:p>
    <w:p w:rsidR="00832EB5" w:rsidRDefault="00832EB5" w:rsidP="00832EB5">
      <w:pPr>
        <w:pStyle w:val="ListParagraph"/>
        <w:spacing w:after="0"/>
        <w:rPr>
          <w:rFonts w:cstheme="minorHAnsi"/>
        </w:rPr>
      </w:pPr>
    </w:p>
    <w:p w:rsidR="000570DE" w:rsidRPr="00832EB5" w:rsidRDefault="00DD33B8" w:rsidP="000570DE">
      <w:pPr>
        <w:pStyle w:val="Default"/>
        <w:numPr>
          <w:ilvl w:val="0"/>
          <w:numId w:val="25"/>
        </w:numPr>
        <w:jc w:val="both"/>
        <w:rPr>
          <w:rFonts w:asciiTheme="minorHAnsi" w:hAnsiTheme="minorHAnsi" w:cstheme="minorHAnsi"/>
        </w:rPr>
      </w:pPr>
      <w:r w:rsidRPr="00DD33B8">
        <w:rPr>
          <w:rFonts w:asciiTheme="minorHAnsi" w:hAnsiTheme="minorHAnsi" w:cstheme="minorHAnsi"/>
          <w:b/>
        </w:rPr>
        <w:t>Section-11</w:t>
      </w:r>
      <w:r>
        <w:rPr>
          <w:rFonts w:asciiTheme="minorHAnsi" w:hAnsiTheme="minorHAnsi" w:cstheme="minorHAnsi"/>
        </w:rPr>
        <w:t xml:space="preserve">: Seal of the office. Earlier prescription </w:t>
      </w:r>
      <w:proofErr w:type="gramStart"/>
      <w:r>
        <w:rPr>
          <w:rFonts w:asciiTheme="minorHAnsi" w:hAnsiTheme="minorHAnsi" w:cstheme="minorHAnsi"/>
        </w:rPr>
        <w:t xml:space="preserve">of </w:t>
      </w:r>
      <w:r>
        <w:rPr>
          <w:rFonts w:ascii="Times New Roman" w:hAnsi="Times New Roman" w:cs="Times New Roman"/>
          <w:color w:val="2E2E2E"/>
        </w:rPr>
        <w:t>:</w:t>
      </w:r>
      <w:proofErr w:type="gramEnd"/>
      <w:r>
        <w:rPr>
          <w:rFonts w:ascii="Times New Roman" w:hAnsi="Times New Roman" w:cs="Times New Roman"/>
        </w:rPr>
        <w:t>—“</w:t>
      </w:r>
      <w:r w:rsidRPr="00100887">
        <w:rPr>
          <w:rFonts w:ascii="Times New Roman" w:hAnsi="Times New Roman" w:cs="Times New Roman"/>
          <w:i/>
          <w:color w:val="2E2E2E"/>
        </w:rPr>
        <w:t>The seal of the Registrar (or of the Sub-Registrar) of</w:t>
      </w:r>
      <w:r>
        <w:rPr>
          <w:rFonts w:ascii="Times New Roman" w:hAnsi="Times New Roman" w:cs="Times New Roman"/>
          <w:color w:val="2E2E2E"/>
        </w:rPr>
        <w:t>” is removed now. This has to be objected to otherwise there will be no uniformity and different states tend to use different wordings.</w:t>
      </w:r>
    </w:p>
    <w:p w:rsidR="00832EB5" w:rsidRDefault="00832EB5" w:rsidP="00832EB5">
      <w:pPr>
        <w:pStyle w:val="ListParagraph"/>
        <w:rPr>
          <w:rFonts w:cstheme="minorHAnsi"/>
        </w:rPr>
      </w:pPr>
    </w:p>
    <w:p w:rsidR="00DD33B8" w:rsidRPr="006033DF" w:rsidRDefault="001D5887" w:rsidP="000570DE">
      <w:pPr>
        <w:pStyle w:val="Default"/>
        <w:numPr>
          <w:ilvl w:val="0"/>
          <w:numId w:val="25"/>
        </w:numPr>
        <w:jc w:val="both"/>
        <w:rPr>
          <w:rFonts w:asciiTheme="minorHAnsi" w:hAnsiTheme="minorHAnsi" w:cstheme="minorHAnsi"/>
        </w:rPr>
      </w:pPr>
      <w:r w:rsidRPr="006033DF">
        <w:rPr>
          <w:rFonts w:asciiTheme="minorHAnsi" w:hAnsiTheme="minorHAnsi" w:cstheme="minorHAnsi"/>
          <w:b/>
        </w:rPr>
        <w:t>Section-14</w:t>
      </w:r>
      <w:r w:rsidRPr="006033DF">
        <w:rPr>
          <w:rFonts w:asciiTheme="minorHAnsi" w:hAnsiTheme="minorHAnsi" w:cstheme="minorHAnsi"/>
        </w:rPr>
        <w:t xml:space="preserve">: Banks and Financial institutions and other creditors granting loans on the basis of DOTs shall have to file </w:t>
      </w:r>
      <w:r w:rsidR="00A77F76" w:rsidRPr="006033DF">
        <w:rPr>
          <w:rFonts w:asciiTheme="minorHAnsi" w:hAnsiTheme="minorHAnsi" w:cstheme="minorHAnsi"/>
        </w:rPr>
        <w:t>a copy of the MDOT or The DOT with the registering officer. Note: 14(3)</w:t>
      </w:r>
      <w:r w:rsidR="00A77F76" w:rsidRPr="006033DF">
        <w:t xml:space="preserve"> … </w:t>
      </w:r>
      <w:r w:rsidR="00A77F76" w:rsidRPr="006033DF">
        <w:rPr>
          <w:b/>
        </w:rPr>
        <w:t>must file a copy of the memorandum or Deposit of Title deed</w:t>
      </w:r>
      <w:r w:rsidR="00A77F76" w:rsidRPr="006033DF">
        <w:rPr>
          <w:rFonts w:asciiTheme="minorHAnsi" w:hAnsiTheme="minorHAnsi" w:cstheme="minorHAnsi"/>
        </w:rPr>
        <w:t>…</w:t>
      </w:r>
      <w:r w:rsidR="006F7849" w:rsidRPr="006033DF">
        <w:rPr>
          <w:rFonts w:asciiTheme="minorHAnsi" w:hAnsiTheme="minorHAnsi" w:cstheme="minorHAnsi"/>
        </w:rPr>
        <w:t>. The filing of certificate of sale by a co-operative officer, Civil Court or of the Revenue officer are removed from filing as they are made compulsory registerable.</w:t>
      </w:r>
    </w:p>
    <w:p w:rsidR="00832EB5" w:rsidRPr="00A77F76" w:rsidRDefault="00832EB5" w:rsidP="00832EB5">
      <w:pPr>
        <w:pStyle w:val="Default"/>
        <w:ind w:left="720"/>
        <w:jc w:val="both"/>
        <w:rPr>
          <w:rFonts w:asciiTheme="minorHAnsi" w:hAnsiTheme="minorHAnsi" w:cstheme="minorHAnsi"/>
        </w:rPr>
      </w:pPr>
    </w:p>
    <w:p w:rsidR="00A77F76" w:rsidRDefault="00A77F76" w:rsidP="000570DE">
      <w:pPr>
        <w:pStyle w:val="Default"/>
        <w:numPr>
          <w:ilvl w:val="0"/>
          <w:numId w:val="25"/>
        </w:numPr>
        <w:jc w:val="both"/>
        <w:rPr>
          <w:rFonts w:asciiTheme="minorHAnsi" w:hAnsiTheme="minorHAnsi" w:cstheme="minorHAnsi"/>
        </w:rPr>
      </w:pPr>
      <w:r w:rsidRPr="00A77F76">
        <w:rPr>
          <w:rFonts w:asciiTheme="minorHAnsi" w:hAnsiTheme="minorHAnsi" w:cstheme="minorHAnsi"/>
          <w:b/>
        </w:rPr>
        <w:t>Section-15 (e</w:t>
      </w:r>
      <w:proofErr w:type="gramStart"/>
      <w:r w:rsidRPr="00A77F76">
        <w:rPr>
          <w:rFonts w:asciiTheme="minorHAnsi" w:hAnsiTheme="minorHAnsi" w:cstheme="minorHAnsi"/>
          <w:b/>
        </w:rPr>
        <w:t>) :</w:t>
      </w:r>
      <w:proofErr w:type="gramEnd"/>
      <w:r w:rsidRPr="00A77F76">
        <w:rPr>
          <w:rFonts w:asciiTheme="minorHAnsi" w:hAnsiTheme="minorHAnsi" w:cstheme="minorHAnsi"/>
          <w:b/>
        </w:rPr>
        <w:t xml:space="preserve"> New clause proposed: </w:t>
      </w:r>
      <w:r w:rsidRPr="00A77F76">
        <w:rPr>
          <w:rFonts w:asciiTheme="minorHAnsi" w:hAnsiTheme="minorHAnsi" w:cstheme="minorHAnsi"/>
        </w:rPr>
        <w:t>notices of relinquishment of occupancy by occupants, or of alienated land by holders of such land, in favour of the appropriate government, under the applicable laws for the time being in force.</w:t>
      </w:r>
    </w:p>
    <w:p w:rsidR="00832EB5" w:rsidRDefault="00832EB5" w:rsidP="00832EB5">
      <w:pPr>
        <w:pStyle w:val="ListParagraph"/>
        <w:rPr>
          <w:rFonts w:cstheme="minorHAnsi"/>
        </w:rPr>
      </w:pPr>
    </w:p>
    <w:p w:rsidR="00A77F76" w:rsidRDefault="00E50D82" w:rsidP="000570DE">
      <w:pPr>
        <w:pStyle w:val="Default"/>
        <w:numPr>
          <w:ilvl w:val="0"/>
          <w:numId w:val="25"/>
        </w:numPr>
        <w:jc w:val="both"/>
        <w:rPr>
          <w:rFonts w:asciiTheme="minorHAnsi" w:hAnsiTheme="minorHAnsi" w:cstheme="minorHAnsi"/>
        </w:rPr>
      </w:pPr>
      <w:r w:rsidRPr="00E50D82">
        <w:rPr>
          <w:rFonts w:asciiTheme="minorHAnsi" w:hAnsiTheme="minorHAnsi" w:cstheme="minorHAnsi"/>
          <w:b/>
        </w:rPr>
        <w:t>Section-24</w:t>
      </w:r>
      <w:r>
        <w:rPr>
          <w:rFonts w:asciiTheme="minorHAnsi" w:hAnsiTheme="minorHAnsi" w:cstheme="minorHAnsi"/>
        </w:rPr>
        <w:t xml:space="preserve">: </w:t>
      </w:r>
      <w:r w:rsidRPr="00E50D82">
        <w:rPr>
          <w:rFonts w:asciiTheme="minorHAnsi" w:hAnsiTheme="minorHAnsi" w:cstheme="minorHAnsi"/>
        </w:rPr>
        <w:t>Office for registering documents relating to land</w:t>
      </w:r>
      <w:r>
        <w:rPr>
          <w:rFonts w:asciiTheme="minorHAnsi" w:hAnsiTheme="minorHAnsi" w:cstheme="minorHAnsi"/>
        </w:rPr>
        <w:t xml:space="preserve">: </w:t>
      </w:r>
      <w:r w:rsidRPr="00E50D82">
        <w:rPr>
          <w:rFonts w:asciiTheme="minorHAnsi" w:hAnsiTheme="minorHAnsi" w:cstheme="minorHAnsi"/>
        </w:rPr>
        <w:t>It requires careful study as it mentioned “affecting immovable property” which is wider in meaning. Whether any optionally registerable documents fall under its purview?</w:t>
      </w:r>
    </w:p>
    <w:p w:rsidR="00832EB5" w:rsidRDefault="00832EB5" w:rsidP="00832EB5">
      <w:pPr>
        <w:pStyle w:val="ListParagraph"/>
        <w:rPr>
          <w:rFonts w:cstheme="minorHAnsi"/>
        </w:rPr>
      </w:pPr>
    </w:p>
    <w:p w:rsidR="00E50D82" w:rsidRPr="00832EB5" w:rsidRDefault="00E50D82" w:rsidP="000570DE">
      <w:pPr>
        <w:pStyle w:val="Default"/>
        <w:numPr>
          <w:ilvl w:val="0"/>
          <w:numId w:val="25"/>
        </w:numPr>
        <w:jc w:val="both"/>
        <w:rPr>
          <w:rFonts w:asciiTheme="minorHAnsi" w:hAnsiTheme="minorHAnsi" w:cstheme="minorHAnsi"/>
        </w:rPr>
      </w:pPr>
      <w:r w:rsidRPr="00822EB2">
        <w:rPr>
          <w:rFonts w:asciiTheme="minorHAnsi" w:hAnsiTheme="minorHAnsi" w:cstheme="minorHAnsi"/>
          <w:b/>
        </w:rPr>
        <w:lastRenderedPageBreak/>
        <w:t>Section-30</w:t>
      </w:r>
      <w:r w:rsidRPr="00822EB2">
        <w:rPr>
          <w:rFonts w:asciiTheme="minorHAnsi" w:hAnsiTheme="minorHAnsi" w:cstheme="minorHAnsi"/>
        </w:rPr>
        <w:t xml:space="preserve">: </w:t>
      </w:r>
      <w:r w:rsidRPr="00822EB2">
        <w:rPr>
          <w:rFonts w:asciiTheme="minorHAnsi" w:hAnsiTheme="minorHAnsi" w:cstheme="minorHAnsi"/>
          <w:bCs/>
        </w:rPr>
        <w:t>Power of attorney recognisable for the purposes of section 28:</w:t>
      </w:r>
      <w:r w:rsidR="00822EB2" w:rsidRPr="00822EB2">
        <w:rPr>
          <w:rFonts w:asciiTheme="minorHAnsi" w:hAnsiTheme="minorHAnsi" w:cstheme="minorHAnsi"/>
          <w:bCs/>
        </w:rPr>
        <w:t xml:space="preserve"> Only registered </w:t>
      </w:r>
      <w:r w:rsidR="00822EB2">
        <w:rPr>
          <w:sz w:val="22"/>
          <w:szCs w:val="22"/>
        </w:rPr>
        <w:t xml:space="preserve">power-of-attorney </w:t>
      </w:r>
      <w:r w:rsidR="00822EB2" w:rsidRPr="00822EB2">
        <w:rPr>
          <w:b/>
          <w:color w:val="FF0000"/>
          <w:sz w:val="22"/>
          <w:szCs w:val="22"/>
          <w:u w:val="single"/>
        </w:rPr>
        <w:t>related to transfers of immovable property</w:t>
      </w:r>
      <w:r w:rsidR="00822EB2" w:rsidRPr="00822EB2">
        <w:rPr>
          <w:sz w:val="22"/>
          <w:szCs w:val="22"/>
          <w:u w:val="single"/>
        </w:rPr>
        <w:t>,</w:t>
      </w:r>
      <w:r w:rsidR="00822EB2">
        <w:rPr>
          <w:sz w:val="22"/>
          <w:szCs w:val="22"/>
        </w:rPr>
        <w:t xml:space="preserve"> are recognised when the principal is in India. </w:t>
      </w:r>
    </w:p>
    <w:p w:rsidR="00832EB5" w:rsidRDefault="00832EB5" w:rsidP="00832EB5">
      <w:pPr>
        <w:pStyle w:val="ListParagraph"/>
        <w:rPr>
          <w:rFonts w:cstheme="minorHAnsi"/>
        </w:rPr>
      </w:pPr>
    </w:p>
    <w:p w:rsidR="00832EB5" w:rsidRPr="00FE30C4" w:rsidRDefault="00FE30C4" w:rsidP="000570DE">
      <w:pPr>
        <w:pStyle w:val="Default"/>
        <w:numPr>
          <w:ilvl w:val="0"/>
          <w:numId w:val="25"/>
        </w:numPr>
        <w:jc w:val="both"/>
        <w:rPr>
          <w:rFonts w:asciiTheme="minorHAnsi" w:hAnsiTheme="minorHAnsi" w:cstheme="minorHAnsi"/>
        </w:rPr>
      </w:pPr>
      <w:r w:rsidRPr="00FE30C4">
        <w:rPr>
          <w:rFonts w:asciiTheme="minorHAnsi" w:hAnsiTheme="minorHAnsi" w:cstheme="minorHAnsi"/>
          <w:b/>
        </w:rPr>
        <w:t>Section-32</w:t>
      </w:r>
      <w:r w:rsidRPr="00FE30C4">
        <w:rPr>
          <w:rFonts w:asciiTheme="minorHAnsi" w:hAnsiTheme="minorHAnsi" w:cstheme="minorHAnsi"/>
        </w:rPr>
        <w:t xml:space="preserve">: </w:t>
      </w:r>
      <w:r w:rsidRPr="00FE30C4">
        <w:rPr>
          <w:rFonts w:asciiTheme="minorHAnsi" w:hAnsiTheme="minorHAnsi" w:cstheme="minorHAnsi"/>
          <w:b/>
          <w:bCs/>
        </w:rPr>
        <w:t xml:space="preserve">Form, manner and fee for presenting documents for registration: </w:t>
      </w:r>
    </w:p>
    <w:p w:rsidR="00FE30C4" w:rsidRPr="00FE30C4" w:rsidRDefault="00FE30C4" w:rsidP="00FE30C4">
      <w:pPr>
        <w:pStyle w:val="ListParagraph"/>
        <w:numPr>
          <w:ilvl w:val="0"/>
          <w:numId w:val="30"/>
        </w:numPr>
        <w:rPr>
          <w:rFonts w:cstheme="minorHAnsi"/>
          <w:sz w:val="24"/>
          <w:szCs w:val="24"/>
        </w:rPr>
      </w:pPr>
      <w:r w:rsidRPr="00FE30C4">
        <w:rPr>
          <w:rFonts w:cstheme="minorHAnsi"/>
          <w:sz w:val="24"/>
          <w:szCs w:val="24"/>
        </w:rPr>
        <w:t>Physically</w:t>
      </w:r>
    </w:p>
    <w:p w:rsidR="00FE30C4" w:rsidRPr="00FE30C4" w:rsidRDefault="00FE30C4" w:rsidP="00FE30C4">
      <w:pPr>
        <w:pStyle w:val="ListParagraph"/>
        <w:numPr>
          <w:ilvl w:val="0"/>
          <w:numId w:val="30"/>
        </w:numPr>
        <w:rPr>
          <w:rFonts w:cstheme="minorHAnsi"/>
          <w:sz w:val="24"/>
          <w:szCs w:val="24"/>
        </w:rPr>
      </w:pPr>
      <w:r w:rsidRPr="00FE30C4">
        <w:rPr>
          <w:rFonts w:cstheme="minorHAnsi"/>
          <w:sz w:val="24"/>
          <w:szCs w:val="24"/>
        </w:rPr>
        <w:t>Electronically in such notified offices, such notified documents</w:t>
      </w:r>
    </w:p>
    <w:p w:rsidR="00FE30C4" w:rsidRDefault="00FE30C4" w:rsidP="00FE30C4">
      <w:pPr>
        <w:pStyle w:val="ListParagraph"/>
        <w:numPr>
          <w:ilvl w:val="0"/>
          <w:numId w:val="30"/>
        </w:numPr>
        <w:rPr>
          <w:rFonts w:cstheme="minorHAnsi"/>
          <w:sz w:val="24"/>
          <w:szCs w:val="24"/>
        </w:rPr>
      </w:pPr>
      <w:r w:rsidRPr="00FE30C4">
        <w:rPr>
          <w:rFonts w:cstheme="minorHAnsi"/>
          <w:sz w:val="24"/>
          <w:szCs w:val="24"/>
        </w:rPr>
        <w:t>Clause 4 safety- it requires physical appearance of the party</w:t>
      </w:r>
      <w:r>
        <w:rPr>
          <w:rFonts w:cstheme="minorHAnsi"/>
          <w:sz w:val="24"/>
          <w:szCs w:val="24"/>
        </w:rPr>
        <w:t xml:space="preserve"> executing and electronically presenting the document </w:t>
      </w:r>
    </w:p>
    <w:p w:rsidR="00FE30C4" w:rsidRDefault="00FE30C4" w:rsidP="00FE30C4">
      <w:pPr>
        <w:pStyle w:val="Default"/>
        <w:numPr>
          <w:ilvl w:val="0"/>
          <w:numId w:val="25"/>
        </w:numPr>
        <w:jc w:val="both"/>
        <w:rPr>
          <w:rFonts w:asciiTheme="minorHAnsi" w:hAnsiTheme="minorHAnsi" w:cstheme="minorHAnsi"/>
        </w:rPr>
      </w:pPr>
      <w:r w:rsidRPr="00FE30C4">
        <w:rPr>
          <w:rFonts w:asciiTheme="minorHAnsi" w:hAnsiTheme="minorHAnsi" w:cstheme="minorHAnsi"/>
        </w:rPr>
        <w:t>Section-</w:t>
      </w:r>
      <w:r w:rsidRPr="00FE30C4">
        <w:rPr>
          <w:rFonts w:asciiTheme="minorHAnsi" w:hAnsiTheme="minorHAnsi" w:cstheme="minorHAnsi"/>
          <w:b/>
        </w:rPr>
        <w:t xml:space="preserve"> Section 33</w:t>
      </w:r>
      <w:r w:rsidRPr="00FE30C4">
        <w:rPr>
          <w:rFonts w:asciiTheme="minorHAnsi" w:hAnsiTheme="minorHAnsi" w:cstheme="minorHAnsi"/>
        </w:rPr>
        <w:t xml:space="preserve"> -Templates for registerable documents: The concerned state government has to notify the templates for the compulsory registerable documents (</w:t>
      </w:r>
      <w:r w:rsidRPr="00FE30C4">
        <w:rPr>
          <w:rFonts w:asciiTheme="minorHAnsi" w:hAnsiTheme="minorHAnsi" w:cstheme="minorHAnsi"/>
          <w:b/>
        </w:rPr>
        <w:t>optional</w:t>
      </w:r>
      <w:r w:rsidRPr="00FE30C4">
        <w:rPr>
          <w:rFonts w:asciiTheme="minorHAnsi" w:hAnsiTheme="minorHAnsi" w:cstheme="minorHAnsi"/>
        </w:rPr>
        <w:t>).</w:t>
      </w:r>
    </w:p>
    <w:p w:rsidR="00FE30C4" w:rsidRPr="00FE30C4" w:rsidRDefault="00FE30C4" w:rsidP="00FE30C4">
      <w:pPr>
        <w:pStyle w:val="Default"/>
        <w:ind w:left="720"/>
        <w:jc w:val="both"/>
        <w:rPr>
          <w:rFonts w:asciiTheme="minorHAnsi" w:hAnsiTheme="minorHAnsi" w:cstheme="minorHAnsi"/>
        </w:rPr>
      </w:pPr>
    </w:p>
    <w:p w:rsidR="00FE30C4" w:rsidRPr="006033DF" w:rsidRDefault="00FE30C4" w:rsidP="00FE30C4">
      <w:pPr>
        <w:pStyle w:val="ListParagraph"/>
        <w:numPr>
          <w:ilvl w:val="0"/>
          <w:numId w:val="25"/>
        </w:numPr>
        <w:rPr>
          <w:rFonts w:cstheme="minorHAnsi"/>
          <w:sz w:val="24"/>
          <w:szCs w:val="24"/>
        </w:rPr>
      </w:pPr>
      <w:r w:rsidRPr="006033DF">
        <w:rPr>
          <w:rFonts w:cstheme="minorHAnsi"/>
          <w:b/>
          <w:sz w:val="24"/>
          <w:szCs w:val="24"/>
        </w:rPr>
        <w:t>Section-34</w:t>
      </w:r>
      <w:r w:rsidRPr="006033DF">
        <w:rPr>
          <w:rFonts w:cstheme="minorHAnsi"/>
          <w:sz w:val="24"/>
          <w:szCs w:val="24"/>
        </w:rPr>
        <w:t>:</w:t>
      </w:r>
      <w:r w:rsidRPr="006033DF">
        <w:rPr>
          <w:b/>
          <w:bCs/>
          <w:sz w:val="24"/>
          <w:szCs w:val="24"/>
        </w:rPr>
        <w:t xml:space="preserve"> Description of property in documents presented for registration: </w:t>
      </w:r>
      <w:r w:rsidRPr="006033DF">
        <w:rPr>
          <w:bCs/>
          <w:sz w:val="24"/>
          <w:szCs w:val="24"/>
        </w:rPr>
        <w:t xml:space="preserve">Additionally for any “unique identification number of the property”, provided. We may propose Google or </w:t>
      </w:r>
      <w:proofErr w:type="spellStart"/>
      <w:r w:rsidRPr="006033DF">
        <w:rPr>
          <w:bCs/>
          <w:sz w:val="24"/>
          <w:szCs w:val="24"/>
        </w:rPr>
        <w:t>Navic</w:t>
      </w:r>
      <w:proofErr w:type="spellEnd"/>
      <w:r w:rsidRPr="006033DF">
        <w:rPr>
          <w:bCs/>
          <w:sz w:val="24"/>
          <w:szCs w:val="24"/>
        </w:rPr>
        <w:t xml:space="preserve"> coordinates to be mentioned.</w:t>
      </w:r>
      <w:r w:rsidR="00B0202A" w:rsidRPr="006033DF">
        <w:rPr>
          <w:bCs/>
          <w:sz w:val="24"/>
          <w:szCs w:val="24"/>
        </w:rPr>
        <w:t xml:space="preserve"> PTIN also. </w:t>
      </w:r>
    </w:p>
    <w:p w:rsidR="00FE30C4" w:rsidRPr="006033DF" w:rsidRDefault="00FE30C4" w:rsidP="00FE30C4">
      <w:pPr>
        <w:pStyle w:val="ListParagraph"/>
        <w:rPr>
          <w:rFonts w:cstheme="minorHAnsi"/>
          <w:sz w:val="24"/>
          <w:szCs w:val="24"/>
        </w:rPr>
      </w:pPr>
    </w:p>
    <w:p w:rsidR="00FE30C4" w:rsidRPr="006033DF" w:rsidRDefault="00B0202A" w:rsidP="00FE30C4">
      <w:pPr>
        <w:pStyle w:val="ListParagraph"/>
        <w:numPr>
          <w:ilvl w:val="0"/>
          <w:numId w:val="25"/>
        </w:numPr>
        <w:rPr>
          <w:rFonts w:cstheme="minorHAnsi"/>
          <w:sz w:val="24"/>
          <w:szCs w:val="24"/>
        </w:rPr>
      </w:pPr>
      <w:r w:rsidRPr="006033DF">
        <w:rPr>
          <w:rFonts w:cstheme="minorHAnsi"/>
          <w:b/>
          <w:sz w:val="24"/>
          <w:szCs w:val="24"/>
        </w:rPr>
        <w:t>Section-35</w:t>
      </w:r>
      <w:r w:rsidRPr="006033DF">
        <w:rPr>
          <w:rFonts w:cstheme="minorHAnsi"/>
          <w:sz w:val="24"/>
          <w:szCs w:val="24"/>
        </w:rPr>
        <w:t>:</w:t>
      </w:r>
      <w:r w:rsidRPr="006033DF">
        <w:rPr>
          <w:b/>
          <w:bCs/>
          <w:sz w:val="24"/>
          <w:szCs w:val="24"/>
        </w:rPr>
        <w:t xml:space="preserve"> Document in language not understood by the registering officer: </w:t>
      </w:r>
      <w:r w:rsidRPr="006033DF">
        <w:rPr>
          <w:sz w:val="24"/>
          <w:szCs w:val="24"/>
        </w:rPr>
        <w:t>Obtaining of true copy is dispensed with. In case of electronic copying of documents such as scanning there will be no problem, but in manual system that would be a problem.</w:t>
      </w:r>
    </w:p>
    <w:p w:rsidR="00B0202A" w:rsidRPr="006033DF" w:rsidRDefault="00B0202A" w:rsidP="00B0202A">
      <w:pPr>
        <w:pStyle w:val="ListParagraph"/>
        <w:rPr>
          <w:rFonts w:cstheme="minorHAnsi"/>
          <w:sz w:val="24"/>
          <w:szCs w:val="24"/>
        </w:rPr>
      </w:pPr>
    </w:p>
    <w:p w:rsidR="00B0202A" w:rsidRPr="006033DF" w:rsidRDefault="00BA73BD" w:rsidP="00FE30C4">
      <w:pPr>
        <w:pStyle w:val="ListParagraph"/>
        <w:numPr>
          <w:ilvl w:val="0"/>
          <w:numId w:val="25"/>
        </w:numPr>
        <w:rPr>
          <w:rFonts w:cstheme="minorHAnsi"/>
          <w:sz w:val="24"/>
          <w:szCs w:val="24"/>
        </w:rPr>
      </w:pPr>
      <w:r w:rsidRPr="006033DF">
        <w:rPr>
          <w:rFonts w:cstheme="minorHAnsi"/>
          <w:sz w:val="24"/>
          <w:szCs w:val="24"/>
        </w:rPr>
        <w:t>Section-37:</w:t>
      </w:r>
      <w:r w:rsidRPr="006033DF">
        <w:rPr>
          <w:b/>
          <w:bCs/>
          <w:sz w:val="24"/>
          <w:szCs w:val="24"/>
        </w:rPr>
        <w:t xml:space="preserve"> Enquiry and verification by registering officer: </w:t>
      </w:r>
      <w:r w:rsidRPr="006033DF">
        <w:rPr>
          <w:bCs/>
          <w:sz w:val="24"/>
          <w:szCs w:val="24"/>
        </w:rPr>
        <w:t>Electronic presentation is also provided. This has to be prescribed by the appropriate government.</w:t>
      </w:r>
    </w:p>
    <w:p w:rsidR="00BA73BD" w:rsidRPr="006033DF" w:rsidRDefault="00BA73BD" w:rsidP="00BA73BD">
      <w:pPr>
        <w:pStyle w:val="ListParagraph"/>
        <w:rPr>
          <w:rFonts w:cstheme="minorHAnsi"/>
          <w:sz w:val="24"/>
          <w:szCs w:val="24"/>
        </w:rPr>
      </w:pPr>
    </w:p>
    <w:p w:rsidR="005260CF" w:rsidRPr="006033DF" w:rsidRDefault="005260CF" w:rsidP="005260CF">
      <w:pPr>
        <w:pStyle w:val="Default"/>
        <w:numPr>
          <w:ilvl w:val="0"/>
          <w:numId w:val="25"/>
        </w:numPr>
        <w:jc w:val="both"/>
        <w:rPr>
          <w:rFonts w:asciiTheme="minorHAnsi" w:hAnsiTheme="minorHAnsi" w:cstheme="minorHAnsi"/>
        </w:rPr>
      </w:pPr>
      <w:r w:rsidRPr="006033DF">
        <w:rPr>
          <w:rFonts w:asciiTheme="minorHAnsi" w:hAnsiTheme="minorHAnsi" w:cstheme="minorHAnsi"/>
          <w:b/>
        </w:rPr>
        <w:t>Section 54</w:t>
      </w:r>
      <w:r w:rsidRPr="006033DF">
        <w:rPr>
          <w:rFonts w:asciiTheme="minorHAnsi" w:hAnsiTheme="minorHAnsi" w:cstheme="minorHAnsi"/>
        </w:rPr>
        <w:t xml:space="preserve"> -Notification to concerned authorities: Purport of this section is not understood.</w:t>
      </w:r>
    </w:p>
    <w:p w:rsidR="00433860" w:rsidRPr="006033DF" w:rsidRDefault="00433860" w:rsidP="00433860">
      <w:pPr>
        <w:pStyle w:val="ListParagraph"/>
        <w:rPr>
          <w:rFonts w:cstheme="minorHAnsi"/>
        </w:rPr>
      </w:pPr>
    </w:p>
    <w:p w:rsidR="00433860" w:rsidRPr="006033DF" w:rsidRDefault="00433860" w:rsidP="00433860">
      <w:pPr>
        <w:pStyle w:val="ListParagraph"/>
        <w:numPr>
          <w:ilvl w:val="0"/>
          <w:numId w:val="25"/>
        </w:numPr>
        <w:jc w:val="both"/>
        <w:rPr>
          <w:rFonts w:cstheme="minorHAnsi"/>
          <w:sz w:val="24"/>
          <w:szCs w:val="24"/>
        </w:rPr>
      </w:pPr>
      <w:r w:rsidRPr="006033DF">
        <w:rPr>
          <w:rFonts w:cstheme="minorHAnsi"/>
          <w:b/>
          <w:sz w:val="24"/>
          <w:szCs w:val="24"/>
        </w:rPr>
        <w:t>Section 64</w:t>
      </w:r>
      <w:r w:rsidRPr="006033DF">
        <w:rPr>
          <w:rFonts w:cstheme="minorHAnsi"/>
          <w:sz w:val="24"/>
          <w:szCs w:val="24"/>
        </w:rPr>
        <w:t xml:space="preserve"> -</w:t>
      </w:r>
      <w:r w:rsidRPr="006033DF">
        <w:rPr>
          <w:rFonts w:cstheme="minorHAnsi"/>
          <w:b/>
          <w:sz w:val="24"/>
          <w:szCs w:val="24"/>
        </w:rPr>
        <w:t>Grounds for cancellation of registration</w:t>
      </w:r>
      <w:r w:rsidRPr="006033DF">
        <w:rPr>
          <w:rFonts w:cstheme="minorHAnsi"/>
          <w:sz w:val="24"/>
          <w:szCs w:val="24"/>
        </w:rPr>
        <w:t xml:space="preserve">: For the first time one </w:t>
      </w:r>
      <w:r w:rsidRPr="006033DF">
        <w:rPr>
          <w:rFonts w:cstheme="minorHAnsi"/>
          <w:b/>
          <w:color w:val="0000CC"/>
          <w:sz w:val="24"/>
          <w:szCs w:val="24"/>
        </w:rPr>
        <w:t>“Adjudicating Authority”</w:t>
      </w:r>
      <w:r w:rsidRPr="006033DF">
        <w:rPr>
          <w:rFonts w:cstheme="minorHAnsi"/>
          <w:sz w:val="24"/>
          <w:szCs w:val="24"/>
        </w:rPr>
        <w:t xml:space="preserve"> now below the rank of IG of Registration and an </w:t>
      </w:r>
      <w:r w:rsidRPr="006033DF">
        <w:rPr>
          <w:rFonts w:cstheme="minorHAnsi"/>
          <w:b/>
          <w:color w:val="FF0000"/>
          <w:sz w:val="24"/>
          <w:szCs w:val="24"/>
        </w:rPr>
        <w:t>Appellate Authority</w:t>
      </w:r>
      <w:r w:rsidRPr="006033DF">
        <w:rPr>
          <w:rFonts w:cstheme="minorHAnsi"/>
          <w:color w:val="FF0000"/>
          <w:sz w:val="24"/>
          <w:szCs w:val="24"/>
        </w:rPr>
        <w:t xml:space="preserve"> </w:t>
      </w:r>
      <w:r w:rsidRPr="006033DF">
        <w:rPr>
          <w:rFonts w:cstheme="minorHAnsi"/>
          <w:sz w:val="24"/>
          <w:szCs w:val="24"/>
        </w:rPr>
        <w:t>not below the rank of Secretary are proposed to be created to deal with cancellation of registered documents, which power so far is vested with the Civil Courts. The grounds mentioned are:</w:t>
      </w:r>
    </w:p>
    <w:p w:rsidR="00433860" w:rsidRPr="006033DF" w:rsidRDefault="00433860" w:rsidP="00433860">
      <w:pPr>
        <w:pStyle w:val="ListParagraph"/>
        <w:numPr>
          <w:ilvl w:val="0"/>
          <w:numId w:val="22"/>
        </w:numPr>
        <w:jc w:val="both"/>
        <w:rPr>
          <w:rFonts w:cstheme="minorHAnsi"/>
          <w:sz w:val="24"/>
          <w:szCs w:val="24"/>
        </w:rPr>
      </w:pPr>
      <w:r w:rsidRPr="006033DF">
        <w:rPr>
          <w:sz w:val="24"/>
          <w:szCs w:val="24"/>
        </w:rPr>
        <w:t xml:space="preserve">Document was registered on the basis of </w:t>
      </w:r>
      <w:r w:rsidRPr="006033DF">
        <w:rPr>
          <w:b/>
          <w:sz w:val="24"/>
          <w:szCs w:val="24"/>
        </w:rPr>
        <w:t>false information</w:t>
      </w:r>
    </w:p>
    <w:p w:rsidR="00433860" w:rsidRPr="006033DF" w:rsidRDefault="00433860" w:rsidP="00433860">
      <w:pPr>
        <w:pStyle w:val="ListParagraph"/>
        <w:numPr>
          <w:ilvl w:val="0"/>
          <w:numId w:val="22"/>
        </w:numPr>
        <w:jc w:val="both"/>
        <w:rPr>
          <w:rFonts w:cstheme="minorHAnsi"/>
          <w:sz w:val="24"/>
          <w:szCs w:val="24"/>
        </w:rPr>
      </w:pPr>
      <w:r w:rsidRPr="006033DF">
        <w:rPr>
          <w:sz w:val="24"/>
          <w:szCs w:val="24"/>
        </w:rPr>
        <w:t xml:space="preserve">Document was registered </w:t>
      </w:r>
      <w:r w:rsidRPr="006033DF">
        <w:rPr>
          <w:b/>
          <w:sz w:val="24"/>
          <w:szCs w:val="24"/>
        </w:rPr>
        <w:t>in contravention of the provisions of this Act</w:t>
      </w:r>
    </w:p>
    <w:p w:rsidR="00433860" w:rsidRPr="006033DF" w:rsidRDefault="00433860" w:rsidP="00433860">
      <w:pPr>
        <w:pStyle w:val="ListParagraph"/>
        <w:numPr>
          <w:ilvl w:val="0"/>
          <w:numId w:val="22"/>
        </w:numPr>
        <w:jc w:val="both"/>
        <w:rPr>
          <w:rFonts w:cstheme="minorHAnsi"/>
          <w:sz w:val="24"/>
          <w:szCs w:val="24"/>
        </w:rPr>
      </w:pPr>
      <w:r w:rsidRPr="006033DF">
        <w:rPr>
          <w:sz w:val="24"/>
          <w:szCs w:val="24"/>
        </w:rPr>
        <w:t xml:space="preserve">The document relates to a transaction which is found to </w:t>
      </w:r>
      <w:r w:rsidRPr="006033DF">
        <w:rPr>
          <w:b/>
          <w:sz w:val="24"/>
          <w:szCs w:val="24"/>
        </w:rPr>
        <w:t>be against the provisions of any applicable law by a competent court or authority, upon the submission of the order</w:t>
      </w:r>
    </w:p>
    <w:p w:rsidR="00433860" w:rsidRPr="006033DF" w:rsidRDefault="00433860" w:rsidP="00433860">
      <w:pPr>
        <w:rPr>
          <w:rFonts w:cstheme="minorHAnsi"/>
          <w:sz w:val="24"/>
          <w:szCs w:val="24"/>
        </w:rPr>
      </w:pPr>
      <w:r w:rsidRPr="006033DF">
        <w:rPr>
          <w:rFonts w:cstheme="minorHAnsi"/>
          <w:sz w:val="24"/>
          <w:szCs w:val="24"/>
        </w:rPr>
        <w:t xml:space="preserve">                   The Adjudicating Authority has to follow the following principles in the process</w:t>
      </w:r>
    </w:p>
    <w:p w:rsidR="00433860" w:rsidRPr="006033DF" w:rsidRDefault="00433860" w:rsidP="00433860">
      <w:pPr>
        <w:pStyle w:val="ListParagraph"/>
        <w:numPr>
          <w:ilvl w:val="0"/>
          <w:numId w:val="23"/>
        </w:numPr>
        <w:rPr>
          <w:rFonts w:cstheme="minorHAnsi"/>
          <w:sz w:val="24"/>
          <w:szCs w:val="24"/>
        </w:rPr>
      </w:pPr>
      <w:r w:rsidRPr="006033DF">
        <w:rPr>
          <w:sz w:val="24"/>
          <w:szCs w:val="24"/>
        </w:rPr>
        <w:t xml:space="preserve">To act either upon a complaint made by an aggrieved party </w:t>
      </w:r>
      <w:r w:rsidRPr="006033DF">
        <w:rPr>
          <w:sz w:val="24"/>
          <w:szCs w:val="24"/>
          <w:u w:val="single"/>
        </w:rPr>
        <w:t xml:space="preserve">or </w:t>
      </w:r>
      <w:proofErr w:type="spellStart"/>
      <w:r w:rsidRPr="006033DF">
        <w:rPr>
          <w:i/>
          <w:iCs/>
          <w:sz w:val="24"/>
          <w:szCs w:val="24"/>
          <w:u w:val="single"/>
        </w:rPr>
        <w:t>suo</w:t>
      </w:r>
      <w:proofErr w:type="spellEnd"/>
      <w:r w:rsidRPr="006033DF">
        <w:rPr>
          <w:i/>
          <w:iCs/>
          <w:sz w:val="24"/>
          <w:szCs w:val="24"/>
          <w:u w:val="single"/>
        </w:rPr>
        <w:t xml:space="preserve"> moto</w:t>
      </w:r>
    </w:p>
    <w:p w:rsidR="00433860" w:rsidRPr="00433860" w:rsidRDefault="00433860" w:rsidP="00433860">
      <w:pPr>
        <w:pStyle w:val="ListParagraph"/>
        <w:numPr>
          <w:ilvl w:val="0"/>
          <w:numId w:val="23"/>
        </w:numPr>
        <w:rPr>
          <w:rFonts w:cstheme="minorHAnsi"/>
          <w:sz w:val="24"/>
          <w:szCs w:val="24"/>
        </w:rPr>
      </w:pPr>
      <w:r w:rsidRPr="00433860">
        <w:rPr>
          <w:sz w:val="24"/>
          <w:szCs w:val="24"/>
        </w:rPr>
        <w:t>The Adjudicating Authority must issue notice to the parties that have executed the document</w:t>
      </w:r>
    </w:p>
    <w:p w:rsidR="00433860" w:rsidRPr="00433860" w:rsidRDefault="00433860" w:rsidP="00433860">
      <w:pPr>
        <w:pStyle w:val="ListParagraph"/>
        <w:numPr>
          <w:ilvl w:val="0"/>
          <w:numId w:val="23"/>
        </w:numPr>
        <w:rPr>
          <w:rFonts w:cstheme="minorHAnsi"/>
          <w:sz w:val="24"/>
          <w:szCs w:val="24"/>
        </w:rPr>
      </w:pPr>
      <w:r w:rsidRPr="00433860">
        <w:rPr>
          <w:sz w:val="24"/>
          <w:szCs w:val="24"/>
        </w:rPr>
        <w:lastRenderedPageBreak/>
        <w:t>The Adjudicating Authority must provide the parties and persons the opportunity to be heard</w:t>
      </w:r>
    </w:p>
    <w:p w:rsidR="00433860" w:rsidRPr="00433860" w:rsidRDefault="00433860" w:rsidP="00433860">
      <w:pPr>
        <w:pStyle w:val="ListParagraph"/>
        <w:numPr>
          <w:ilvl w:val="0"/>
          <w:numId w:val="23"/>
        </w:numPr>
        <w:rPr>
          <w:rFonts w:cstheme="minorHAnsi"/>
          <w:sz w:val="24"/>
          <w:szCs w:val="24"/>
        </w:rPr>
      </w:pPr>
      <w:r w:rsidRPr="00433860">
        <w:rPr>
          <w:sz w:val="24"/>
          <w:szCs w:val="24"/>
        </w:rPr>
        <w:t>The Adjudicating Authority must record in writing the reasons for its decision</w:t>
      </w:r>
    </w:p>
    <w:p w:rsidR="00433860" w:rsidRPr="00433860" w:rsidRDefault="00433860" w:rsidP="00433860">
      <w:pPr>
        <w:pStyle w:val="ListParagraph"/>
        <w:numPr>
          <w:ilvl w:val="0"/>
          <w:numId w:val="23"/>
        </w:numPr>
        <w:rPr>
          <w:rFonts w:cstheme="minorHAnsi"/>
          <w:sz w:val="24"/>
          <w:szCs w:val="24"/>
        </w:rPr>
      </w:pPr>
      <w:r w:rsidRPr="00433860">
        <w:rPr>
          <w:sz w:val="24"/>
          <w:szCs w:val="24"/>
        </w:rPr>
        <w:t>The Adjudicating Authority must note the cancellation of registration of any document ( may be delegable power)</w:t>
      </w:r>
    </w:p>
    <w:p w:rsidR="00433860" w:rsidRPr="00433860" w:rsidRDefault="00433860" w:rsidP="00433860">
      <w:pPr>
        <w:pStyle w:val="ListParagraph"/>
        <w:numPr>
          <w:ilvl w:val="0"/>
          <w:numId w:val="23"/>
        </w:numPr>
        <w:rPr>
          <w:rFonts w:cstheme="minorHAnsi"/>
          <w:sz w:val="24"/>
          <w:szCs w:val="24"/>
        </w:rPr>
      </w:pPr>
      <w:r w:rsidRPr="00433860">
        <w:rPr>
          <w:sz w:val="24"/>
          <w:szCs w:val="24"/>
        </w:rPr>
        <w:t>Appeal by the aggrieved parties to be within thirty days from the date of the order, prefer an appeal before such Appellate Authority</w:t>
      </w:r>
    </w:p>
    <w:p w:rsidR="00433860" w:rsidRPr="000A1A88" w:rsidRDefault="00433860" w:rsidP="00433860">
      <w:pPr>
        <w:pStyle w:val="ListParagraph"/>
        <w:numPr>
          <w:ilvl w:val="0"/>
          <w:numId w:val="23"/>
        </w:numPr>
        <w:jc w:val="both"/>
        <w:rPr>
          <w:rFonts w:cstheme="minorHAnsi"/>
        </w:rPr>
      </w:pPr>
      <w:r w:rsidRPr="00433860">
        <w:rPr>
          <w:sz w:val="24"/>
          <w:szCs w:val="24"/>
        </w:rPr>
        <w:t>Both the above authorities are not conferred with the power to adjudicate the title of the parties which is in the realm of the courts.</w:t>
      </w:r>
    </w:p>
    <w:p w:rsidR="005260CF" w:rsidRDefault="005260CF" w:rsidP="005260CF">
      <w:pPr>
        <w:pStyle w:val="ListParagraph"/>
        <w:rPr>
          <w:rFonts w:cstheme="minorHAnsi"/>
        </w:rPr>
      </w:pPr>
    </w:p>
    <w:p w:rsidR="00BA73BD" w:rsidRPr="006033DF" w:rsidRDefault="005260CF" w:rsidP="0013348F">
      <w:pPr>
        <w:pStyle w:val="ListParagraph"/>
        <w:numPr>
          <w:ilvl w:val="0"/>
          <w:numId w:val="25"/>
        </w:numPr>
        <w:jc w:val="both"/>
        <w:rPr>
          <w:rFonts w:cstheme="minorHAnsi"/>
          <w:b/>
          <w:sz w:val="24"/>
          <w:szCs w:val="24"/>
        </w:rPr>
      </w:pPr>
      <w:r w:rsidRPr="006033DF">
        <w:rPr>
          <w:rFonts w:cstheme="minorHAnsi"/>
          <w:b/>
          <w:sz w:val="24"/>
          <w:szCs w:val="24"/>
        </w:rPr>
        <w:t>Section-70:</w:t>
      </w:r>
      <w:r w:rsidRPr="006033DF">
        <w:rPr>
          <w:b/>
          <w:bCs/>
          <w:sz w:val="24"/>
          <w:szCs w:val="24"/>
        </w:rPr>
        <w:t xml:space="preserve"> Fees to be fixed by appropriate government: </w:t>
      </w:r>
      <w:r w:rsidR="0013348F" w:rsidRPr="006033DF">
        <w:rPr>
          <w:sz w:val="24"/>
          <w:szCs w:val="24"/>
        </w:rPr>
        <w:t xml:space="preserve">the registration fee must have a reasonable relationship </w:t>
      </w:r>
      <w:r w:rsidR="0013348F" w:rsidRPr="006033DF">
        <w:rPr>
          <w:b/>
          <w:sz w:val="24"/>
          <w:szCs w:val="24"/>
        </w:rPr>
        <w:t>with the cost of providing services</w:t>
      </w:r>
      <w:r w:rsidR="0013348F" w:rsidRPr="006033DF">
        <w:rPr>
          <w:sz w:val="24"/>
          <w:szCs w:val="24"/>
        </w:rPr>
        <w:t xml:space="preserve"> by the appropriate government under this Act; and </w:t>
      </w:r>
      <w:r w:rsidR="0013348F" w:rsidRPr="006033DF">
        <w:t xml:space="preserve">The appropriate government must ensure that where several documents are employed for completing a transaction, fees for any purpose under sub-clause 1 will be payable only in relation to the principal document and each of the other documents employed for completing the transaction will require payment of </w:t>
      </w:r>
      <w:r w:rsidR="0013348F" w:rsidRPr="006033DF">
        <w:rPr>
          <w:b/>
        </w:rPr>
        <w:t>only nominal fees</w:t>
      </w:r>
      <w:r w:rsidR="0013348F" w:rsidRPr="006033DF">
        <w:t xml:space="preserve"> (if any) prescribed.</w:t>
      </w:r>
    </w:p>
    <w:p w:rsidR="0013348F" w:rsidRPr="006033DF" w:rsidRDefault="0013348F" w:rsidP="0013348F">
      <w:pPr>
        <w:pStyle w:val="Default"/>
        <w:numPr>
          <w:ilvl w:val="0"/>
          <w:numId w:val="25"/>
        </w:numPr>
        <w:rPr>
          <w:rFonts w:asciiTheme="minorHAnsi" w:hAnsiTheme="minorHAnsi" w:cstheme="minorHAnsi"/>
          <w:b/>
          <w:color w:val="auto"/>
        </w:rPr>
      </w:pPr>
      <w:r w:rsidRPr="006033DF">
        <w:rPr>
          <w:b/>
          <w:bCs/>
        </w:rPr>
        <w:t>Section-71: Fee payable on presentation:</w:t>
      </w:r>
      <w:r w:rsidRPr="006033DF">
        <w:rPr>
          <w:bCs/>
        </w:rPr>
        <w:t xml:space="preserve"> </w:t>
      </w:r>
      <w:r w:rsidRPr="006033DF">
        <w:rPr>
          <w:rFonts w:asciiTheme="minorHAnsi" w:hAnsiTheme="minorHAnsi" w:cstheme="minorHAnsi"/>
          <w:b/>
          <w:color w:val="auto"/>
        </w:rPr>
        <w:t xml:space="preserve"> </w:t>
      </w:r>
    </w:p>
    <w:p w:rsidR="0013348F" w:rsidRPr="006033DF" w:rsidRDefault="0013348F" w:rsidP="0013348F">
      <w:pPr>
        <w:pStyle w:val="Default"/>
        <w:numPr>
          <w:ilvl w:val="0"/>
          <w:numId w:val="31"/>
        </w:numPr>
        <w:rPr>
          <w:rFonts w:asciiTheme="minorHAnsi" w:hAnsiTheme="minorHAnsi" w:cstheme="minorHAnsi"/>
          <w:color w:val="auto"/>
        </w:rPr>
      </w:pPr>
      <w:r w:rsidRPr="006033DF">
        <w:rPr>
          <w:rFonts w:asciiTheme="minorHAnsi" w:hAnsiTheme="minorHAnsi" w:cstheme="minorHAnsi"/>
          <w:color w:val="auto"/>
        </w:rPr>
        <w:t xml:space="preserve">Recovery of deficit fees is provided under this section. </w:t>
      </w:r>
    </w:p>
    <w:p w:rsidR="0013348F" w:rsidRPr="006033DF" w:rsidRDefault="0013348F" w:rsidP="0013348F">
      <w:pPr>
        <w:pStyle w:val="Default"/>
        <w:numPr>
          <w:ilvl w:val="0"/>
          <w:numId w:val="31"/>
        </w:numPr>
        <w:rPr>
          <w:rFonts w:asciiTheme="minorHAnsi" w:hAnsiTheme="minorHAnsi" w:cstheme="minorHAnsi"/>
          <w:b/>
          <w:color w:val="auto"/>
        </w:rPr>
      </w:pPr>
      <w:r w:rsidRPr="006033DF">
        <w:rPr>
          <w:rFonts w:asciiTheme="minorHAnsi" w:hAnsiTheme="minorHAnsi" w:cstheme="minorHAnsi"/>
          <w:color w:val="auto"/>
        </w:rPr>
        <w:t>Refund of excess charged and paid is provided here which we have in our Rules.</w:t>
      </w:r>
    </w:p>
    <w:p w:rsidR="0013348F" w:rsidRPr="006033DF" w:rsidRDefault="0013348F" w:rsidP="0013348F">
      <w:pPr>
        <w:pStyle w:val="ListParagraph"/>
        <w:numPr>
          <w:ilvl w:val="0"/>
          <w:numId w:val="25"/>
        </w:numPr>
        <w:jc w:val="both"/>
        <w:rPr>
          <w:rFonts w:cstheme="minorHAnsi"/>
          <w:b/>
          <w:sz w:val="24"/>
          <w:szCs w:val="24"/>
        </w:rPr>
      </w:pPr>
      <w:r w:rsidRPr="006033DF">
        <w:rPr>
          <w:rFonts w:cstheme="minorHAnsi"/>
          <w:b/>
          <w:sz w:val="24"/>
          <w:szCs w:val="24"/>
        </w:rPr>
        <w:t>Se</w:t>
      </w:r>
      <w:r w:rsidR="000F525A" w:rsidRPr="006033DF">
        <w:rPr>
          <w:rFonts w:cstheme="minorHAnsi"/>
          <w:b/>
          <w:sz w:val="24"/>
          <w:szCs w:val="24"/>
        </w:rPr>
        <w:t xml:space="preserve">ctions- 72 &amp;73: Penalties: </w:t>
      </w:r>
      <w:r w:rsidR="000F525A" w:rsidRPr="006033DF">
        <w:rPr>
          <w:rFonts w:cstheme="minorHAnsi"/>
          <w:sz w:val="24"/>
          <w:szCs w:val="24"/>
        </w:rPr>
        <w:t xml:space="preserve">Jail term is reduced from </w:t>
      </w:r>
      <w:r w:rsidR="000F525A" w:rsidRPr="006033DF">
        <w:rPr>
          <w:rFonts w:cstheme="minorHAnsi"/>
          <w:b/>
          <w:sz w:val="24"/>
          <w:szCs w:val="24"/>
        </w:rPr>
        <w:t>earlier 7 years to 3 years</w:t>
      </w:r>
    </w:p>
    <w:p w:rsidR="000F525A" w:rsidRPr="006033DF" w:rsidRDefault="000F525A" w:rsidP="000F525A">
      <w:pPr>
        <w:pStyle w:val="ListParagraph"/>
        <w:jc w:val="both"/>
        <w:rPr>
          <w:rFonts w:cstheme="minorHAnsi"/>
          <w:b/>
          <w:sz w:val="24"/>
          <w:szCs w:val="24"/>
        </w:rPr>
      </w:pPr>
    </w:p>
    <w:p w:rsidR="000F525A" w:rsidRPr="006033DF" w:rsidRDefault="000F525A" w:rsidP="0013348F">
      <w:pPr>
        <w:pStyle w:val="ListParagraph"/>
        <w:numPr>
          <w:ilvl w:val="0"/>
          <w:numId w:val="25"/>
        </w:numPr>
        <w:jc w:val="both"/>
        <w:rPr>
          <w:rFonts w:cstheme="minorHAnsi"/>
          <w:sz w:val="24"/>
          <w:szCs w:val="24"/>
        </w:rPr>
      </w:pPr>
      <w:r w:rsidRPr="006033DF">
        <w:rPr>
          <w:b/>
          <w:sz w:val="24"/>
          <w:szCs w:val="24"/>
        </w:rPr>
        <w:t xml:space="preserve">Section-78. Protection of action taken in good faith: </w:t>
      </w:r>
      <w:r w:rsidRPr="006033DF">
        <w:rPr>
          <w:sz w:val="24"/>
          <w:szCs w:val="24"/>
        </w:rPr>
        <w:t xml:space="preserve">This protection earlier available to registering officers is now </w:t>
      </w:r>
      <w:r w:rsidRPr="006033DF">
        <w:rPr>
          <w:b/>
          <w:sz w:val="24"/>
          <w:szCs w:val="24"/>
        </w:rPr>
        <w:t>extended to Inspector General of Registration</w:t>
      </w:r>
      <w:r w:rsidRPr="006033DF">
        <w:rPr>
          <w:sz w:val="24"/>
          <w:szCs w:val="24"/>
        </w:rPr>
        <w:t>.</w:t>
      </w:r>
    </w:p>
    <w:p w:rsidR="000F525A" w:rsidRPr="006033DF" w:rsidRDefault="000F525A" w:rsidP="000F525A">
      <w:pPr>
        <w:pStyle w:val="ListParagraph"/>
        <w:rPr>
          <w:rFonts w:cstheme="minorHAnsi"/>
          <w:sz w:val="24"/>
          <w:szCs w:val="24"/>
        </w:rPr>
      </w:pPr>
    </w:p>
    <w:p w:rsidR="000F525A" w:rsidRPr="006033DF" w:rsidRDefault="00297274" w:rsidP="0013348F">
      <w:pPr>
        <w:pStyle w:val="ListParagraph"/>
        <w:numPr>
          <w:ilvl w:val="0"/>
          <w:numId w:val="25"/>
        </w:numPr>
        <w:jc w:val="both"/>
        <w:rPr>
          <w:rFonts w:cstheme="minorHAnsi"/>
          <w:sz w:val="24"/>
          <w:szCs w:val="24"/>
        </w:rPr>
      </w:pPr>
      <w:r w:rsidRPr="006033DF">
        <w:rPr>
          <w:rFonts w:cstheme="minorHAnsi"/>
          <w:b/>
          <w:sz w:val="24"/>
          <w:szCs w:val="24"/>
        </w:rPr>
        <w:t xml:space="preserve">Section-79: </w:t>
      </w:r>
      <w:r w:rsidRPr="006033DF">
        <w:rPr>
          <w:b/>
          <w:sz w:val="24"/>
          <w:szCs w:val="24"/>
        </w:rPr>
        <w:t>Nothing so done invalidated by defect in appointment or procedure</w:t>
      </w:r>
      <w:r w:rsidRPr="006033DF">
        <w:rPr>
          <w:b/>
        </w:rPr>
        <w:t xml:space="preserve">: </w:t>
      </w:r>
      <w:r w:rsidRPr="006033DF">
        <w:rPr>
          <w:sz w:val="24"/>
          <w:szCs w:val="24"/>
        </w:rPr>
        <w:t>New words “Not affecting the merits of the case” are added.</w:t>
      </w:r>
    </w:p>
    <w:p w:rsidR="00433860" w:rsidRPr="006033DF" w:rsidRDefault="00433860" w:rsidP="00433860">
      <w:pPr>
        <w:pStyle w:val="Default"/>
        <w:numPr>
          <w:ilvl w:val="0"/>
          <w:numId w:val="25"/>
        </w:numPr>
        <w:jc w:val="both"/>
        <w:rPr>
          <w:rFonts w:asciiTheme="minorHAnsi" w:hAnsiTheme="minorHAnsi" w:cstheme="minorHAnsi"/>
        </w:rPr>
      </w:pPr>
      <w:r w:rsidRPr="006033DF">
        <w:rPr>
          <w:rFonts w:asciiTheme="minorHAnsi" w:hAnsiTheme="minorHAnsi" w:cstheme="minorHAnsi"/>
          <w:b/>
          <w:bCs/>
        </w:rPr>
        <w:t xml:space="preserve">Section- 80: </w:t>
      </w:r>
      <w:r w:rsidRPr="006033DF">
        <w:rPr>
          <w:rFonts w:asciiTheme="minorHAnsi" w:hAnsiTheme="minorHAnsi" w:cstheme="minorHAnsi"/>
          <w:bCs/>
        </w:rPr>
        <w:t xml:space="preserve"> </w:t>
      </w:r>
      <w:r w:rsidRPr="006033DF">
        <w:rPr>
          <w:rFonts w:asciiTheme="minorHAnsi" w:hAnsiTheme="minorHAnsi" w:cstheme="minorHAnsi"/>
          <w:b/>
          <w:bCs/>
        </w:rPr>
        <w:t>Power of the appropriate government to make rules</w:t>
      </w:r>
      <w:r w:rsidRPr="006033DF">
        <w:rPr>
          <w:b/>
          <w:bCs/>
          <w:sz w:val="22"/>
          <w:szCs w:val="22"/>
        </w:rPr>
        <w:t xml:space="preserve">: </w:t>
      </w:r>
      <w:r w:rsidRPr="006033DF">
        <w:rPr>
          <w:rFonts w:asciiTheme="minorHAnsi" w:hAnsiTheme="minorHAnsi" w:cstheme="minorHAnsi"/>
          <w:bCs/>
        </w:rPr>
        <w:t xml:space="preserve">In the present Act, the IG has to prepare the Rules and obtain the sanction of legislature. In the proposed Bill, it is entirely the duty of the Governments. The matters on which rules are to be made are quite </w:t>
      </w:r>
      <w:r w:rsidRPr="006033DF">
        <w:rPr>
          <w:rFonts w:asciiTheme="minorHAnsi" w:hAnsiTheme="minorHAnsi" w:cstheme="minorHAnsi"/>
          <w:b/>
          <w:bCs/>
        </w:rPr>
        <w:t>elaborately given</w:t>
      </w:r>
      <w:r w:rsidRPr="006033DF">
        <w:rPr>
          <w:rFonts w:asciiTheme="minorHAnsi" w:hAnsiTheme="minorHAnsi" w:cstheme="minorHAnsi"/>
          <w:bCs/>
        </w:rPr>
        <w:t>.</w:t>
      </w:r>
    </w:p>
    <w:p w:rsidR="00433860" w:rsidRPr="006033DF" w:rsidRDefault="00433860" w:rsidP="00433860">
      <w:pPr>
        <w:pStyle w:val="ListParagraph"/>
        <w:rPr>
          <w:rFonts w:cstheme="minorHAnsi"/>
        </w:rPr>
      </w:pPr>
    </w:p>
    <w:p w:rsidR="00297274" w:rsidRPr="006033DF" w:rsidRDefault="00433860" w:rsidP="0013348F">
      <w:pPr>
        <w:pStyle w:val="ListParagraph"/>
        <w:numPr>
          <w:ilvl w:val="0"/>
          <w:numId w:val="25"/>
        </w:numPr>
        <w:jc w:val="both"/>
        <w:rPr>
          <w:rFonts w:cstheme="minorHAnsi"/>
          <w:sz w:val="24"/>
          <w:szCs w:val="24"/>
        </w:rPr>
      </w:pPr>
      <w:r w:rsidRPr="006033DF">
        <w:rPr>
          <w:rFonts w:cstheme="minorHAnsi"/>
          <w:b/>
          <w:sz w:val="24"/>
          <w:szCs w:val="24"/>
        </w:rPr>
        <w:t>Section-86: Amendments</w:t>
      </w:r>
      <w:r w:rsidRPr="006033DF">
        <w:rPr>
          <w:rFonts w:cstheme="minorHAnsi"/>
          <w:sz w:val="24"/>
          <w:szCs w:val="24"/>
        </w:rPr>
        <w:t>: certain definitions to be amended in the TP Act are proposed here. They are:</w:t>
      </w:r>
    </w:p>
    <w:p w:rsidR="00433860" w:rsidRPr="006033DF" w:rsidRDefault="00433860" w:rsidP="00433860">
      <w:pPr>
        <w:pStyle w:val="ListParagraph"/>
        <w:numPr>
          <w:ilvl w:val="0"/>
          <w:numId w:val="32"/>
        </w:numPr>
        <w:rPr>
          <w:rFonts w:cstheme="minorHAnsi"/>
          <w:sz w:val="24"/>
          <w:szCs w:val="24"/>
        </w:rPr>
      </w:pPr>
      <w:r w:rsidRPr="006033DF">
        <w:rPr>
          <w:rFonts w:cstheme="minorHAnsi"/>
          <w:sz w:val="24"/>
          <w:szCs w:val="24"/>
        </w:rPr>
        <w:t>Sale</w:t>
      </w:r>
    </w:p>
    <w:p w:rsidR="00433860" w:rsidRPr="006033DF" w:rsidRDefault="00433860" w:rsidP="00433860">
      <w:pPr>
        <w:pStyle w:val="ListParagraph"/>
        <w:numPr>
          <w:ilvl w:val="0"/>
          <w:numId w:val="32"/>
        </w:numPr>
        <w:rPr>
          <w:rFonts w:cstheme="minorHAnsi"/>
          <w:sz w:val="24"/>
          <w:szCs w:val="24"/>
        </w:rPr>
      </w:pPr>
      <w:r w:rsidRPr="006033DF">
        <w:rPr>
          <w:rFonts w:cstheme="minorHAnsi"/>
          <w:sz w:val="24"/>
          <w:szCs w:val="24"/>
        </w:rPr>
        <w:t>Contract for sale</w:t>
      </w:r>
    </w:p>
    <w:p w:rsidR="00433860" w:rsidRPr="006033DF" w:rsidRDefault="00433860" w:rsidP="00433860">
      <w:pPr>
        <w:pStyle w:val="ListParagraph"/>
        <w:numPr>
          <w:ilvl w:val="0"/>
          <w:numId w:val="32"/>
        </w:numPr>
        <w:rPr>
          <w:rFonts w:cstheme="minorHAnsi"/>
          <w:sz w:val="24"/>
          <w:szCs w:val="24"/>
        </w:rPr>
      </w:pPr>
      <w:r w:rsidRPr="006033DF">
        <w:rPr>
          <w:rFonts w:cstheme="minorHAnsi"/>
          <w:sz w:val="24"/>
          <w:szCs w:val="24"/>
        </w:rPr>
        <w:t>Mortgage when to be by assurance</w:t>
      </w:r>
      <w:bookmarkStart w:id="0" w:name="_GoBack"/>
      <w:bookmarkEnd w:id="0"/>
    </w:p>
    <w:p w:rsidR="00433860" w:rsidRPr="006033DF" w:rsidRDefault="00433860" w:rsidP="00433860">
      <w:pPr>
        <w:pStyle w:val="ListParagraph"/>
        <w:ind w:left="1440"/>
        <w:rPr>
          <w:rFonts w:cstheme="minorHAnsi"/>
          <w:sz w:val="24"/>
          <w:szCs w:val="24"/>
        </w:rPr>
      </w:pPr>
    </w:p>
    <w:p w:rsidR="00433860" w:rsidRPr="006033DF" w:rsidRDefault="00433860" w:rsidP="00433860">
      <w:pPr>
        <w:pStyle w:val="ListParagraph"/>
        <w:numPr>
          <w:ilvl w:val="0"/>
          <w:numId w:val="25"/>
        </w:numPr>
        <w:rPr>
          <w:rFonts w:cstheme="minorHAnsi"/>
          <w:sz w:val="24"/>
          <w:szCs w:val="24"/>
        </w:rPr>
      </w:pPr>
      <w:r w:rsidRPr="006033DF">
        <w:rPr>
          <w:rFonts w:cstheme="minorHAnsi"/>
          <w:sz w:val="24"/>
          <w:szCs w:val="24"/>
        </w:rPr>
        <w:t xml:space="preserve"> </w:t>
      </w:r>
      <w:r w:rsidRPr="006033DF">
        <w:rPr>
          <w:rFonts w:cstheme="minorHAnsi"/>
          <w:b/>
          <w:sz w:val="24"/>
          <w:szCs w:val="24"/>
        </w:rPr>
        <w:t>Schedule</w:t>
      </w:r>
      <w:r w:rsidRPr="006033DF">
        <w:rPr>
          <w:rFonts w:cstheme="minorHAnsi"/>
          <w:sz w:val="24"/>
          <w:szCs w:val="24"/>
        </w:rPr>
        <w:t>: A schedule is placed at the end of the Bill showing-</w:t>
      </w:r>
    </w:p>
    <w:p w:rsidR="00433860" w:rsidRPr="006033DF" w:rsidRDefault="00433860" w:rsidP="00433860">
      <w:pPr>
        <w:pStyle w:val="Default"/>
        <w:numPr>
          <w:ilvl w:val="0"/>
          <w:numId w:val="34"/>
        </w:numPr>
        <w:rPr>
          <w:rFonts w:asciiTheme="minorHAnsi" w:hAnsiTheme="minorHAnsi" w:cstheme="minorHAnsi"/>
        </w:rPr>
      </w:pPr>
      <w:r w:rsidRPr="006033DF">
        <w:rPr>
          <w:rFonts w:asciiTheme="minorHAnsi" w:hAnsiTheme="minorHAnsi" w:cstheme="minorHAnsi"/>
          <w:bCs/>
        </w:rPr>
        <w:t xml:space="preserve">Part A - Particulars to be contained in Books maintained under section 66 </w:t>
      </w:r>
    </w:p>
    <w:p w:rsidR="00FE30C4" w:rsidRPr="00152F2F" w:rsidRDefault="00433860" w:rsidP="00FE30C4">
      <w:pPr>
        <w:pStyle w:val="Default"/>
        <w:numPr>
          <w:ilvl w:val="0"/>
          <w:numId w:val="34"/>
        </w:numPr>
        <w:ind w:left="720"/>
        <w:jc w:val="both"/>
        <w:rPr>
          <w:rFonts w:asciiTheme="minorHAnsi" w:hAnsiTheme="minorHAnsi" w:cstheme="minorHAnsi"/>
          <w:u w:val="single"/>
        </w:rPr>
      </w:pPr>
      <w:r w:rsidRPr="00152F2F">
        <w:rPr>
          <w:rFonts w:asciiTheme="minorHAnsi" w:hAnsiTheme="minorHAnsi" w:cstheme="minorHAnsi"/>
          <w:bCs/>
        </w:rPr>
        <w:t xml:space="preserve">Part B - Form and Particulars to be contained in indexes maintained under section 67 </w:t>
      </w:r>
    </w:p>
    <w:sectPr w:rsidR="00FE30C4" w:rsidRPr="00152F2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60" w:rsidRDefault="00CE5760" w:rsidP="00DE49E4">
      <w:pPr>
        <w:spacing w:after="0" w:line="240" w:lineRule="auto"/>
      </w:pPr>
      <w:r>
        <w:separator/>
      </w:r>
    </w:p>
  </w:endnote>
  <w:endnote w:type="continuationSeparator" w:id="0">
    <w:p w:rsidR="00CE5760" w:rsidRDefault="00CE5760" w:rsidP="00DE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583113"/>
      <w:docPartObj>
        <w:docPartGallery w:val="Page Numbers (Bottom of Page)"/>
        <w:docPartUnique/>
      </w:docPartObj>
    </w:sdtPr>
    <w:sdtEndPr>
      <w:rPr>
        <w:color w:val="7F7F7F" w:themeColor="background1" w:themeShade="7F"/>
        <w:spacing w:val="60"/>
      </w:rPr>
    </w:sdtEndPr>
    <w:sdtContent>
      <w:p w:rsidR="00DE49E4" w:rsidRDefault="00DE49E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033DF" w:rsidRPr="006033DF">
          <w:rPr>
            <w:b/>
            <w:bCs/>
            <w:noProof/>
          </w:rPr>
          <w:t>10</w:t>
        </w:r>
        <w:r>
          <w:rPr>
            <w:b/>
            <w:bCs/>
            <w:noProof/>
          </w:rPr>
          <w:fldChar w:fldCharType="end"/>
        </w:r>
        <w:r>
          <w:rPr>
            <w:b/>
            <w:bCs/>
          </w:rPr>
          <w:t xml:space="preserve"> | </w:t>
        </w:r>
        <w:r>
          <w:rPr>
            <w:color w:val="7F7F7F" w:themeColor="background1" w:themeShade="7F"/>
            <w:spacing w:val="60"/>
          </w:rPr>
          <w:t>Page</w:t>
        </w:r>
      </w:p>
    </w:sdtContent>
  </w:sdt>
  <w:p w:rsidR="00DE49E4" w:rsidRDefault="00DE4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60" w:rsidRDefault="00CE5760" w:rsidP="00DE49E4">
      <w:pPr>
        <w:spacing w:after="0" w:line="240" w:lineRule="auto"/>
      </w:pPr>
      <w:r>
        <w:separator/>
      </w:r>
    </w:p>
  </w:footnote>
  <w:footnote w:type="continuationSeparator" w:id="0">
    <w:p w:rsidR="00CE5760" w:rsidRDefault="00CE5760" w:rsidP="00DE4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0A36"/>
    <w:multiLevelType w:val="hybridMultilevel"/>
    <w:tmpl w:val="17D49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AB311C"/>
    <w:multiLevelType w:val="hybridMultilevel"/>
    <w:tmpl w:val="8E20C73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08712B"/>
    <w:multiLevelType w:val="hybridMultilevel"/>
    <w:tmpl w:val="9BF824C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BBA0017"/>
    <w:multiLevelType w:val="hybridMultilevel"/>
    <w:tmpl w:val="526C5E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FE2733F"/>
    <w:multiLevelType w:val="hybridMultilevel"/>
    <w:tmpl w:val="33C80D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01C3FDF"/>
    <w:multiLevelType w:val="hybridMultilevel"/>
    <w:tmpl w:val="86E0C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315A21"/>
    <w:multiLevelType w:val="hybridMultilevel"/>
    <w:tmpl w:val="80B8B4A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92315C"/>
    <w:multiLevelType w:val="hybridMultilevel"/>
    <w:tmpl w:val="86E0C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DD4274"/>
    <w:multiLevelType w:val="hybridMultilevel"/>
    <w:tmpl w:val="4CD61EEA"/>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17B772EA"/>
    <w:multiLevelType w:val="hybridMultilevel"/>
    <w:tmpl w:val="81BEFDA6"/>
    <w:lvl w:ilvl="0" w:tplc="FDE83932">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8A51CFF"/>
    <w:multiLevelType w:val="hybridMultilevel"/>
    <w:tmpl w:val="4D1CC0E2"/>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11" w15:restartNumberingAfterBreak="0">
    <w:nsid w:val="20E94B67"/>
    <w:multiLevelType w:val="hybridMultilevel"/>
    <w:tmpl w:val="D8607BD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2705262"/>
    <w:multiLevelType w:val="hybridMultilevel"/>
    <w:tmpl w:val="5C128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CA3424"/>
    <w:multiLevelType w:val="hybridMultilevel"/>
    <w:tmpl w:val="1A4C48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8F03097"/>
    <w:multiLevelType w:val="hybridMultilevel"/>
    <w:tmpl w:val="28D26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252787"/>
    <w:multiLevelType w:val="hybridMultilevel"/>
    <w:tmpl w:val="86E0C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A93A17"/>
    <w:multiLevelType w:val="hybridMultilevel"/>
    <w:tmpl w:val="E8DCFD50"/>
    <w:lvl w:ilvl="0" w:tplc="B3AEC4C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2C66AF"/>
    <w:multiLevelType w:val="hybridMultilevel"/>
    <w:tmpl w:val="2D02109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9FD6ACE"/>
    <w:multiLevelType w:val="hybridMultilevel"/>
    <w:tmpl w:val="F0300CCC"/>
    <w:lvl w:ilvl="0" w:tplc="63CE4316">
      <w:start w:val="1"/>
      <w:numFmt w:val="decimal"/>
      <w:lvlText w:val="%1."/>
      <w:lvlJc w:val="left"/>
      <w:pPr>
        <w:ind w:left="1080" w:hanging="360"/>
      </w:pPr>
      <w:rPr>
        <w:rFonts w:asciiTheme="minorHAnsi" w:eastAsiaTheme="minorHAnsi" w:hAnsiTheme="minorHAnsi" w:cstheme="minorHAns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BAA251F"/>
    <w:multiLevelType w:val="hybridMultilevel"/>
    <w:tmpl w:val="935834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A60811"/>
    <w:multiLevelType w:val="hybridMultilevel"/>
    <w:tmpl w:val="591CEC7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5312E97"/>
    <w:multiLevelType w:val="hybridMultilevel"/>
    <w:tmpl w:val="4B7EB9E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D6727A6"/>
    <w:multiLevelType w:val="hybridMultilevel"/>
    <w:tmpl w:val="82DA6FC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0A102A7"/>
    <w:multiLevelType w:val="hybridMultilevel"/>
    <w:tmpl w:val="FDD0CD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23043DF"/>
    <w:multiLevelType w:val="hybridMultilevel"/>
    <w:tmpl w:val="1852850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594691D"/>
    <w:multiLevelType w:val="hybridMultilevel"/>
    <w:tmpl w:val="B2367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62A49B5"/>
    <w:multiLevelType w:val="hybridMultilevel"/>
    <w:tmpl w:val="C778D75A"/>
    <w:lvl w:ilvl="0" w:tplc="4C2A53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7F77620"/>
    <w:multiLevelType w:val="hybridMultilevel"/>
    <w:tmpl w:val="33583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217534"/>
    <w:multiLevelType w:val="hybridMultilevel"/>
    <w:tmpl w:val="306C21A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5A60676C"/>
    <w:multiLevelType w:val="hybridMultilevel"/>
    <w:tmpl w:val="D0B0674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0" w15:restartNumberingAfterBreak="0">
    <w:nsid w:val="5D677E6E"/>
    <w:multiLevelType w:val="hybridMultilevel"/>
    <w:tmpl w:val="33327F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3DD6B29"/>
    <w:multiLevelType w:val="hybridMultilevel"/>
    <w:tmpl w:val="86E0C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D52273"/>
    <w:multiLevelType w:val="hybridMultilevel"/>
    <w:tmpl w:val="BD1C877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FB24A28"/>
    <w:multiLevelType w:val="hybridMultilevel"/>
    <w:tmpl w:val="2AE8919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0DB5A6E"/>
    <w:multiLevelType w:val="hybridMultilevel"/>
    <w:tmpl w:val="E968D44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2796ACF"/>
    <w:multiLevelType w:val="hybridMultilevel"/>
    <w:tmpl w:val="23C6EC3A"/>
    <w:lvl w:ilvl="0" w:tplc="40090001">
      <w:start w:val="1"/>
      <w:numFmt w:val="bullet"/>
      <w:lvlText w:val=""/>
      <w:lvlJc w:val="left"/>
      <w:pPr>
        <w:ind w:left="1490" w:hanging="360"/>
      </w:pPr>
      <w:rPr>
        <w:rFonts w:ascii="Symbol" w:hAnsi="Symbol"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36" w15:restartNumberingAfterBreak="0">
    <w:nsid w:val="77820605"/>
    <w:multiLevelType w:val="hybridMultilevel"/>
    <w:tmpl w:val="C778D75A"/>
    <w:lvl w:ilvl="0" w:tplc="4C2A53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92436BA"/>
    <w:multiLevelType w:val="hybridMultilevel"/>
    <w:tmpl w:val="9724ED8E"/>
    <w:lvl w:ilvl="0" w:tplc="40090003">
      <w:start w:val="1"/>
      <w:numFmt w:val="bullet"/>
      <w:lvlText w:val="o"/>
      <w:lvlJc w:val="left"/>
      <w:pPr>
        <w:ind w:left="1710" w:hanging="360"/>
      </w:pPr>
      <w:rPr>
        <w:rFonts w:ascii="Courier New" w:hAnsi="Courier New" w:cs="Courier New"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38" w15:restartNumberingAfterBreak="0">
    <w:nsid w:val="7BA947F1"/>
    <w:multiLevelType w:val="hybridMultilevel"/>
    <w:tmpl w:val="7938EB2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C4537CB"/>
    <w:multiLevelType w:val="hybridMultilevel"/>
    <w:tmpl w:val="43F0CEB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D9B6A36"/>
    <w:multiLevelType w:val="hybridMultilevel"/>
    <w:tmpl w:val="AE96528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2"/>
  </w:num>
  <w:num w:numId="2">
    <w:abstractNumId w:val="16"/>
  </w:num>
  <w:num w:numId="3">
    <w:abstractNumId w:val="31"/>
  </w:num>
  <w:num w:numId="4">
    <w:abstractNumId w:val="5"/>
  </w:num>
  <w:num w:numId="5">
    <w:abstractNumId w:val="15"/>
  </w:num>
  <w:num w:numId="6">
    <w:abstractNumId w:val="7"/>
  </w:num>
  <w:num w:numId="7">
    <w:abstractNumId w:val="27"/>
  </w:num>
  <w:num w:numId="8">
    <w:abstractNumId w:val="23"/>
  </w:num>
  <w:num w:numId="9">
    <w:abstractNumId w:val="30"/>
  </w:num>
  <w:num w:numId="10">
    <w:abstractNumId w:val="25"/>
  </w:num>
  <w:num w:numId="11">
    <w:abstractNumId w:val="13"/>
  </w:num>
  <w:num w:numId="12">
    <w:abstractNumId w:val="29"/>
  </w:num>
  <w:num w:numId="13">
    <w:abstractNumId w:val="10"/>
  </w:num>
  <w:num w:numId="14">
    <w:abstractNumId w:val="18"/>
  </w:num>
  <w:num w:numId="15">
    <w:abstractNumId w:val="4"/>
  </w:num>
  <w:num w:numId="16">
    <w:abstractNumId w:val="6"/>
  </w:num>
  <w:num w:numId="17">
    <w:abstractNumId w:val="28"/>
  </w:num>
  <w:num w:numId="18">
    <w:abstractNumId w:val="14"/>
  </w:num>
  <w:num w:numId="19">
    <w:abstractNumId w:val="32"/>
  </w:num>
  <w:num w:numId="20">
    <w:abstractNumId w:val="36"/>
  </w:num>
  <w:num w:numId="21">
    <w:abstractNumId w:val="39"/>
  </w:num>
  <w:num w:numId="22">
    <w:abstractNumId w:val="8"/>
  </w:num>
  <w:num w:numId="23">
    <w:abstractNumId w:val="37"/>
  </w:num>
  <w:num w:numId="24">
    <w:abstractNumId w:val="35"/>
  </w:num>
  <w:num w:numId="25">
    <w:abstractNumId w:val="0"/>
  </w:num>
  <w:num w:numId="26">
    <w:abstractNumId w:val="21"/>
  </w:num>
  <w:num w:numId="27">
    <w:abstractNumId w:val="34"/>
  </w:num>
  <w:num w:numId="28">
    <w:abstractNumId w:val="38"/>
  </w:num>
  <w:num w:numId="29">
    <w:abstractNumId w:val="17"/>
  </w:num>
  <w:num w:numId="30">
    <w:abstractNumId w:val="24"/>
  </w:num>
  <w:num w:numId="31">
    <w:abstractNumId w:val="40"/>
  </w:num>
  <w:num w:numId="32">
    <w:abstractNumId w:val="20"/>
  </w:num>
  <w:num w:numId="33">
    <w:abstractNumId w:val="22"/>
  </w:num>
  <w:num w:numId="34">
    <w:abstractNumId w:val="11"/>
  </w:num>
  <w:num w:numId="35">
    <w:abstractNumId w:val="1"/>
  </w:num>
  <w:num w:numId="36">
    <w:abstractNumId w:val="9"/>
  </w:num>
  <w:num w:numId="37">
    <w:abstractNumId w:val="19"/>
  </w:num>
  <w:num w:numId="38">
    <w:abstractNumId w:val="33"/>
  </w:num>
  <w:num w:numId="39">
    <w:abstractNumId w:val="26"/>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A3"/>
    <w:rsid w:val="00007F22"/>
    <w:rsid w:val="000570DE"/>
    <w:rsid w:val="00064213"/>
    <w:rsid w:val="000771EC"/>
    <w:rsid w:val="000A1A88"/>
    <w:rsid w:val="000A1B7C"/>
    <w:rsid w:val="000B6C59"/>
    <w:rsid w:val="000F525A"/>
    <w:rsid w:val="000F7316"/>
    <w:rsid w:val="0013348F"/>
    <w:rsid w:val="00152F2F"/>
    <w:rsid w:val="0015426F"/>
    <w:rsid w:val="00154FA2"/>
    <w:rsid w:val="00171339"/>
    <w:rsid w:val="001932B0"/>
    <w:rsid w:val="001D5887"/>
    <w:rsid w:val="002345B2"/>
    <w:rsid w:val="00297274"/>
    <w:rsid w:val="003F5F2E"/>
    <w:rsid w:val="00433860"/>
    <w:rsid w:val="00441B51"/>
    <w:rsid w:val="004860DC"/>
    <w:rsid w:val="005260CF"/>
    <w:rsid w:val="005362BE"/>
    <w:rsid w:val="005463AC"/>
    <w:rsid w:val="005B0C0B"/>
    <w:rsid w:val="005B463D"/>
    <w:rsid w:val="005E6F49"/>
    <w:rsid w:val="005E70C1"/>
    <w:rsid w:val="005F16A3"/>
    <w:rsid w:val="006033DF"/>
    <w:rsid w:val="00615A54"/>
    <w:rsid w:val="006A2E2D"/>
    <w:rsid w:val="006F7849"/>
    <w:rsid w:val="0077760D"/>
    <w:rsid w:val="00781682"/>
    <w:rsid w:val="007D0448"/>
    <w:rsid w:val="00822EB2"/>
    <w:rsid w:val="00832EB5"/>
    <w:rsid w:val="008503DE"/>
    <w:rsid w:val="008A6E5F"/>
    <w:rsid w:val="00971FED"/>
    <w:rsid w:val="0099189A"/>
    <w:rsid w:val="009919F3"/>
    <w:rsid w:val="00A77F76"/>
    <w:rsid w:val="00A90C52"/>
    <w:rsid w:val="00AA0978"/>
    <w:rsid w:val="00AC3B8D"/>
    <w:rsid w:val="00B0202A"/>
    <w:rsid w:val="00B274B4"/>
    <w:rsid w:val="00B308B1"/>
    <w:rsid w:val="00B476C2"/>
    <w:rsid w:val="00B63265"/>
    <w:rsid w:val="00B72D80"/>
    <w:rsid w:val="00BA73BD"/>
    <w:rsid w:val="00C359E0"/>
    <w:rsid w:val="00C97FE7"/>
    <w:rsid w:val="00CE0BCC"/>
    <w:rsid w:val="00CE13BA"/>
    <w:rsid w:val="00CE5760"/>
    <w:rsid w:val="00D10936"/>
    <w:rsid w:val="00D9648D"/>
    <w:rsid w:val="00DC465F"/>
    <w:rsid w:val="00DD33B8"/>
    <w:rsid w:val="00DE49E4"/>
    <w:rsid w:val="00E50D82"/>
    <w:rsid w:val="00E75B63"/>
    <w:rsid w:val="00E771E0"/>
    <w:rsid w:val="00E83187"/>
    <w:rsid w:val="00E964D6"/>
    <w:rsid w:val="00EA4839"/>
    <w:rsid w:val="00ED65A8"/>
    <w:rsid w:val="00EF0F14"/>
    <w:rsid w:val="00FE30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6918-D45D-42A4-8845-2D4912C3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6C2"/>
    <w:pPr>
      <w:ind w:left="720"/>
      <w:contextualSpacing/>
    </w:pPr>
  </w:style>
  <w:style w:type="paragraph" w:customStyle="1" w:styleId="Default">
    <w:name w:val="Default"/>
    <w:rsid w:val="00B476C2"/>
    <w:pPr>
      <w:autoSpaceDE w:val="0"/>
      <w:autoSpaceDN w:val="0"/>
      <w:adjustRightInd w:val="0"/>
      <w:spacing w:after="0" w:line="240" w:lineRule="auto"/>
    </w:pPr>
    <w:rPr>
      <w:rFonts w:ascii="Arial" w:hAnsi="Arial" w:cs="Arial"/>
      <w:color w:val="000000"/>
      <w:sz w:val="24"/>
      <w:szCs w:val="24"/>
    </w:rPr>
  </w:style>
  <w:style w:type="character" w:customStyle="1" w:styleId="oxzekf">
    <w:name w:val="oxzekf"/>
    <w:basedOn w:val="DefaultParagraphFont"/>
    <w:rsid w:val="00B308B1"/>
  </w:style>
  <w:style w:type="character" w:customStyle="1" w:styleId="uv3um">
    <w:name w:val="uv3um"/>
    <w:basedOn w:val="DefaultParagraphFont"/>
    <w:rsid w:val="00B308B1"/>
  </w:style>
  <w:style w:type="character" w:customStyle="1" w:styleId="m5tqyf">
    <w:name w:val="m5tqyf"/>
    <w:basedOn w:val="DefaultParagraphFont"/>
    <w:rsid w:val="000A1B7C"/>
  </w:style>
  <w:style w:type="character" w:styleId="Hyperlink">
    <w:name w:val="Hyperlink"/>
    <w:basedOn w:val="DefaultParagraphFont"/>
    <w:uiPriority w:val="99"/>
    <w:semiHidden/>
    <w:unhideWhenUsed/>
    <w:rsid w:val="000A1B7C"/>
    <w:rPr>
      <w:color w:val="0000FF"/>
      <w:u w:val="single"/>
    </w:rPr>
  </w:style>
  <w:style w:type="paragraph" w:styleId="Header">
    <w:name w:val="header"/>
    <w:basedOn w:val="Normal"/>
    <w:link w:val="HeaderChar"/>
    <w:uiPriority w:val="99"/>
    <w:unhideWhenUsed/>
    <w:rsid w:val="00DE4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9E4"/>
  </w:style>
  <w:style w:type="paragraph" w:styleId="Footer">
    <w:name w:val="footer"/>
    <w:basedOn w:val="Normal"/>
    <w:link w:val="FooterChar"/>
    <w:uiPriority w:val="99"/>
    <w:unhideWhenUsed/>
    <w:rsid w:val="00DE4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3ab4769019a97b6f&amp;rlz=1C1YTUH_enIN1088IN1088&amp;q=curtain+principle&amp;sa=X&amp;ved=2ahUKEwiCm8ilpayPAxW4RmcHHV-oAnMQxccNegQIHhAC&amp;mstk=AUtExfBo5S5nEe0iEaTe3jOWvMypzej-w36Jcg4I50dPRp0Zu1D_u5EcazbN7PJ2pmnmWnQ4OyObLY4JYra3nNlXgCM2PpIumOdcGLLiX1JQ0WSxuhYmDgZUBQgb7zWQ3c6ZguQ&amp;csui=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earch?sca_esv=3ab4769019a97b6f&amp;rlz=1C1YTUH_enIN1088IN1088&amp;q=mirror+principle&amp;sa=X&amp;ved=2ahUKEwiCm8ilpayPAxW4RmcHHV-oAnMQxccNegQIHhAB&amp;mstk=AUtExfBo5S5nEe0iEaTe3jOWvMypzej-w36Jcg4I50dPRp0Zu1D_u5EcazbN7PJ2pmnmWnQ4OyObLY4JYra3nNlXgCM2PpIumOdcGLLiX1JQ0WSxuhYmDgZUBQgb7zWQ3c6ZguQ&amp;csui=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search?sca_esv=3ab4769019a97b6f&amp;rlz=1C1YTUH_enIN1088IN1088&amp;q=Certificate+of+Title&amp;sa=X&amp;ved=2ahUKEwiCm8ilpayPAxW4RmcHHV-oAnMQxccNegQIHhAE&amp;mstk=AUtExfBo5S5nEe0iEaTe3jOWvMypzej-w36Jcg4I50dPRp0Zu1D_u5EcazbN7PJ2pmnmWnQ4OyObLY4JYra3nNlXgCM2PpIumOdcGLLiX1JQ0WSxuhYmDgZUBQgb7zWQ3c6ZguQ&amp;csui=3" TargetMode="External"/><Relationship Id="rId4" Type="http://schemas.openxmlformats.org/officeDocument/2006/relationships/webSettings" Target="webSettings.xml"/><Relationship Id="rId9" Type="http://schemas.openxmlformats.org/officeDocument/2006/relationships/hyperlink" Target="https://www.google.com/search?sca_esv=3ab4769019a97b6f&amp;rlz=1C1YTUH_enIN1088IN1088&amp;q=assurance+principle&amp;sa=X&amp;ved=2ahUKEwiCm8ilpayPAxW4RmcHHV-oAnMQxccNegQIHhAD&amp;mstk=AUtExfBo5S5nEe0iEaTe3jOWvMypzej-w36Jcg4I50dPRp0Zu1D_u5EcazbN7PJ2pmnmWnQ4OyObLY4JYra3nNlXgCM2PpIumOdcGLLiX1JQ0WSxuhYmDgZUBQgb7zWQ3c6ZguQ&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1602</TotalTime>
  <Pages>10</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42</cp:revision>
  <dcterms:created xsi:type="dcterms:W3CDTF">2025-06-13T08:11:00Z</dcterms:created>
  <dcterms:modified xsi:type="dcterms:W3CDTF">2025-08-29T05:25:00Z</dcterms:modified>
</cp:coreProperties>
</file>